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Default="002F67CA" w:rsidP="003B3ECC">
      <w:pPr>
        <w:pStyle w:val="Figure"/>
      </w:pPr>
      <w:r>
        <w:rPr>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Default="003B3ECC" w:rsidP="003B3ECC">
      <w:pPr>
        <w:pStyle w:val="TableSpacing"/>
      </w:pPr>
    </w:p>
    <w:p w14:paraId="00D032C2" w14:textId="1831B43B" w:rsidR="003B3ECC" w:rsidRPr="009B048E" w:rsidRDefault="66D94FD7" w:rsidP="003B3ECC">
      <w:pPr>
        <w:pStyle w:val="DSTOC1-0"/>
      </w:pPr>
      <w:r>
        <w:t>Guide to Microsoft</w:t>
      </w:r>
      <w:r w:rsidR="00F9035E">
        <w:t xml:space="preserve"> System Center Management Pack </w:t>
      </w:r>
      <w:r w:rsidR="00511260">
        <w:t>(</w:t>
      </w:r>
      <w:r w:rsidR="00511260" w:rsidRPr="00511260">
        <w:t>RC0</w:t>
      </w:r>
      <w:r w:rsidR="00511260">
        <w:t xml:space="preserve">) </w:t>
      </w:r>
      <w:r>
        <w:t xml:space="preserve">for SQL Server </w:t>
      </w:r>
      <w:r w:rsidR="00F660E6">
        <w:t>2017</w:t>
      </w:r>
      <w:r>
        <w:t xml:space="preserve"> Replication</w:t>
      </w:r>
    </w:p>
    <w:p w14:paraId="4E37E7C9" w14:textId="77777777" w:rsidR="003B3ECC" w:rsidRPr="009B048E" w:rsidRDefault="66D94FD7" w:rsidP="003B3ECC">
      <w:r>
        <w:t>Microsoft Corporation</w:t>
      </w:r>
    </w:p>
    <w:p w14:paraId="51C3E369" w14:textId="2BD050D6" w:rsidR="003B3ECC" w:rsidRPr="009B048E" w:rsidRDefault="66D94FD7" w:rsidP="003B3ECC">
      <w:r>
        <w:t xml:space="preserve">Published: </w:t>
      </w:r>
      <w:r w:rsidR="00F660E6">
        <w:t>June</w:t>
      </w:r>
      <w:r>
        <w:t>, 2017</w:t>
      </w:r>
    </w:p>
    <w:p w14:paraId="6111317A" w14:textId="5E52AA01" w:rsidR="003B3ECC" w:rsidRPr="00862518" w:rsidRDefault="66D94FD7" w:rsidP="00033D13">
      <w:r>
        <w:t xml:space="preserve">The Operations Manager team encourages you to provide any feedbacks on the management pack by sending them to </w:t>
      </w:r>
      <w:hyperlink r:id="rId11">
        <w:r w:rsidRPr="66D94FD7">
          <w:rPr>
            <w:rStyle w:val="Hyperlink"/>
            <w:sz w:val="22"/>
            <w:szCs w:val="22"/>
          </w:rPr>
          <w:t>sqlmpsfeedback@microsoft.com</w:t>
        </w:r>
      </w:hyperlink>
      <w:r>
        <w:t>.</w:t>
      </w:r>
    </w:p>
    <w:p w14:paraId="6BA3F6F3" w14:textId="77777777" w:rsidR="00033D13" w:rsidRPr="00862518" w:rsidRDefault="00033D13" w:rsidP="003B3ECC"/>
    <w:p w14:paraId="0C45BC1F" w14:textId="77777777" w:rsidR="003B3ECC" w:rsidRPr="00862518" w:rsidRDefault="003B3ECC" w:rsidP="003B3ECC">
      <w:pPr>
        <w:pStyle w:val="DSTOC1-0"/>
        <w:sectPr w:rsidR="003B3ECC" w:rsidRPr="00862518" w:rsidSect="00FB2389">
          <w:pgSz w:w="12240" w:h="15840" w:code="1"/>
          <w:pgMar w:top="1440" w:right="1800" w:bottom="1440" w:left="1800" w:header="1440" w:footer="1440" w:gutter="0"/>
          <w:cols w:space="720"/>
          <w:docGrid w:linePitch="360"/>
        </w:sectPr>
      </w:pPr>
    </w:p>
    <w:p w14:paraId="6A4E9DD8" w14:textId="77777777" w:rsidR="003B3ECC" w:rsidRPr="00862518" w:rsidRDefault="66D94FD7" w:rsidP="003B3ECC">
      <w:pPr>
        <w:pStyle w:val="DSTOC1-0"/>
      </w:pPr>
      <w:r>
        <w:lastRenderedPageBreak/>
        <w:t>Copyright</w:t>
      </w:r>
    </w:p>
    <w:p w14:paraId="650A443A" w14:textId="77777777" w:rsidR="003B3ECC" w:rsidRPr="00862518" w:rsidRDefault="66D94FD7" w:rsidP="00033D13">
      <w:r>
        <w:t>This document is provided "as-is". Information and views expressed in this document, including URL and other Internet website references, may change without notice. You bear the risk of using it.</w:t>
      </w:r>
    </w:p>
    <w:p w14:paraId="55E86054" w14:textId="77777777" w:rsidR="003B3ECC" w:rsidRPr="00862518" w:rsidRDefault="66D94FD7" w:rsidP="00033D13">
      <w:r>
        <w:t>Some examples depicted herein are provided for illustration only and are fictitious. No real association or connection is intended or should be inferred.</w:t>
      </w:r>
    </w:p>
    <w:p w14:paraId="4EC448A3" w14:textId="77777777" w:rsidR="003B3ECC" w:rsidRPr="00862518" w:rsidRDefault="66D94FD7" w:rsidP="00033D13">
      <w:r>
        <w:t>This document does not provide you with any legal rights to any intellectual property in any Microsoft product. You may copy and use this document for your internal, reference purposes. You may modify this document for your internal, reference purposes.</w:t>
      </w:r>
    </w:p>
    <w:p w14:paraId="5B23720D" w14:textId="20114AB8" w:rsidR="003B3ECC" w:rsidRPr="00862518" w:rsidRDefault="66D94FD7" w:rsidP="00033D13">
      <w:r>
        <w:t>© 2017 Microsoft Corporation. All rights reserved.</w:t>
      </w:r>
    </w:p>
    <w:p w14:paraId="79DB3895" w14:textId="77777777" w:rsidR="003B3ECC" w:rsidRPr="00862518" w:rsidRDefault="66D94FD7" w:rsidP="00033D13">
      <w:r>
        <w:t xml:space="preserve">Microsoft, Active Directory, Windows, and Windows Server are trademarks of the Microsoft group of companies. </w:t>
      </w:r>
    </w:p>
    <w:p w14:paraId="6A16A07E" w14:textId="77777777" w:rsidR="003B3ECC" w:rsidRPr="00862518" w:rsidRDefault="66D94FD7" w:rsidP="00033D13">
      <w:r>
        <w:t>All other trademarks are property of their respective owners.</w:t>
      </w:r>
    </w:p>
    <w:p w14:paraId="0117DF10" w14:textId="77777777" w:rsidR="003B3ECC" w:rsidRPr="00862518" w:rsidRDefault="003B3ECC" w:rsidP="003B3ECC"/>
    <w:p w14:paraId="0BD521C3" w14:textId="77777777" w:rsidR="003B3ECC" w:rsidRPr="00862518" w:rsidRDefault="003B3ECC" w:rsidP="003B3ECC">
      <w:pPr>
        <w:pStyle w:val="DSTOC1-0"/>
        <w:sectPr w:rsidR="003B3ECC" w:rsidRPr="00862518" w:rsidSect="00FB2389">
          <w:footerReference w:type="default" r:id="rId12"/>
          <w:pgSz w:w="12240" w:h="15840" w:code="1"/>
          <w:pgMar w:top="1440" w:right="1800" w:bottom="1440" w:left="1800" w:header="1440" w:footer="1440" w:gutter="0"/>
          <w:cols w:space="720"/>
          <w:docGrid w:linePitch="360"/>
        </w:sectPr>
      </w:pPr>
    </w:p>
    <w:p w14:paraId="0A7CEB1E" w14:textId="77777777" w:rsidR="003B3ECC" w:rsidRDefault="66D94FD7" w:rsidP="003B3ECC">
      <w:pPr>
        <w:pStyle w:val="DSTOC1-0"/>
      </w:pPr>
      <w:r>
        <w:lastRenderedPageBreak/>
        <w:t>Contents</w:t>
      </w:r>
    </w:p>
    <w:p w14:paraId="41FC45E6" w14:textId="28756FF2" w:rsidR="0054779F" w:rsidRDefault="00BC24BF">
      <w:pPr>
        <w:pStyle w:val="TOC1"/>
        <w:tabs>
          <w:tab w:val="right" w:leader="dot" w:pos="8630"/>
        </w:tabs>
        <w:rPr>
          <w:rFonts w:eastAsiaTheme="minorEastAsia"/>
          <w:noProof/>
        </w:rPr>
      </w:pPr>
      <w:r>
        <w:fldChar w:fldCharType="begin"/>
      </w:r>
      <w:r>
        <w:instrText xml:space="preserve"> TOC \h \z \t "Heading 2,1,Heading 3,2,Heading 4,3,DSTOC1-2,2,DSTOC1-3,3,DSTOC1-4,4,DSTOC2-2,3,DSTOC2-3,3,DSTOC2-4,4,Title,1" </w:instrText>
      </w:r>
      <w:r>
        <w:fldChar w:fldCharType="separate"/>
      </w:r>
      <w:hyperlink w:anchor="_Toc486013847" w:history="1">
        <w:r w:rsidR="0054779F" w:rsidRPr="009F4D51">
          <w:rPr>
            <w:rStyle w:val="Hyperlink"/>
            <w:noProof/>
          </w:rPr>
          <w:t>Changes History</w:t>
        </w:r>
        <w:r w:rsidR="0054779F">
          <w:rPr>
            <w:noProof/>
            <w:webHidden/>
          </w:rPr>
          <w:tab/>
        </w:r>
        <w:r w:rsidR="0054779F">
          <w:rPr>
            <w:noProof/>
            <w:webHidden/>
          </w:rPr>
          <w:fldChar w:fldCharType="begin"/>
        </w:r>
        <w:r w:rsidR="0054779F">
          <w:rPr>
            <w:noProof/>
            <w:webHidden/>
          </w:rPr>
          <w:instrText xml:space="preserve"> PAGEREF _Toc486013847 \h </w:instrText>
        </w:r>
        <w:r w:rsidR="0054779F">
          <w:rPr>
            <w:noProof/>
            <w:webHidden/>
          </w:rPr>
        </w:r>
        <w:r w:rsidR="0054779F">
          <w:rPr>
            <w:noProof/>
            <w:webHidden/>
          </w:rPr>
          <w:fldChar w:fldCharType="separate"/>
        </w:r>
        <w:r w:rsidR="0054779F">
          <w:rPr>
            <w:noProof/>
            <w:webHidden/>
          </w:rPr>
          <w:t>5</w:t>
        </w:r>
        <w:r w:rsidR="0054779F">
          <w:rPr>
            <w:noProof/>
            <w:webHidden/>
          </w:rPr>
          <w:fldChar w:fldCharType="end"/>
        </w:r>
      </w:hyperlink>
    </w:p>
    <w:p w14:paraId="06125536" w14:textId="6B1E0E3E" w:rsidR="0054779F" w:rsidRDefault="00383728">
      <w:pPr>
        <w:pStyle w:val="TOC1"/>
        <w:tabs>
          <w:tab w:val="right" w:leader="dot" w:pos="8630"/>
        </w:tabs>
        <w:rPr>
          <w:rFonts w:eastAsiaTheme="minorEastAsia"/>
          <w:noProof/>
        </w:rPr>
      </w:pPr>
      <w:hyperlink w:anchor="_Toc486013848" w:history="1">
        <w:r w:rsidR="0054779F" w:rsidRPr="009F4D51">
          <w:rPr>
            <w:rStyle w:val="Hyperlink"/>
            <w:noProof/>
          </w:rPr>
          <w:t>Get Started</w:t>
        </w:r>
        <w:r w:rsidR="0054779F">
          <w:rPr>
            <w:noProof/>
            <w:webHidden/>
          </w:rPr>
          <w:tab/>
        </w:r>
        <w:r w:rsidR="0054779F">
          <w:rPr>
            <w:noProof/>
            <w:webHidden/>
          </w:rPr>
          <w:fldChar w:fldCharType="begin"/>
        </w:r>
        <w:r w:rsidR="0054779F">
          <w:rPr>
            <w:noProof/>
            <w:webHidden/>
          </w:rPr>
          <w:instrText xml:space="preserve"> PAGEREF _Toc486013848 \h </w:instrText>
        </w:r>
        <w:r w:rsidR="0054779F">
          <w:rPr>
            <w:noProof/>
            <w:webHidden/>
          </w:rPr>
        </w:r>
        <w:r w:rsidR="0054779F">
          <w:rPr>
            <w:noProof/>
            <w:webHidden/>
          </w:rPr>
          <w:fldChar w:fldCharType="separate"/>
        </w:r>
        <w:r w:rsidR="0054779F">
          <w:rPr>
            <w:noProof/>
            <w:webHidden/>
          </w:rPr>
          <w:t>5</w:t>
        </w:r>
        <w:r w:rsidR="0054779F">
          <w:rPr>
            <w:noProof/>
            <w:webHidden/>
          </w:rPr>
          <w:fldChar w:fldCharType="end"/>
        </w:r>
      </w:hyperlink>
    </w:p>
    <w:p w14:paraId="085BA521" w14:textId="5EE074B6" w:rsidR="0054779F" w:rsidRDefault="00383728">
      <w:pPr>
        <w:pStyle w:val="TOC2"/>
        <w:tabs>
          <w:tab w:val="right" w:leader="dot" w:pos="8630"/>
        </w:tabs>
        <w:rPr>
          <w:rFonts w:eastAsiaTheme="minorEastAsia"/>
          <w:noProof/>
        </w:rPr>
      </w:pPr>
      <w:hyperlink w:anchor="_Toc486013849" w:history="1">
        <w:r w:rsidR="0054779F" w:rsidRPr="009F4D51">
          <w:rPr>
            <w:rStyle w:val="Hyperlink"/>
            <w:noProof/>
          </w:rPr>
          <w:t>Supported Configurations</w:t>
        </w:r>
        <w:r w:rsidR="0054779F">
          <w:rPr>
            <w:noProof/>
            <w:webHidden/>
          </w:rPr>
          <w:tab/>
        </w:r>
        <w:r w:rsidR="0054779F">
          <w:rPr>
            <w:noProof/>
            <w:webHidden/>
          </w:rPr>
          <w:fldChar w:fldCharType="begin"/>
        </w:r>
        <w:r w:rsidR="0054779F">
          <w:rPr>
            <w:noProof/>
            <w:webHidden/>
          </w:rPr>
          <w:instrText xml:space="preserve"> PAGEREF _Toc486013849 \h </w:instrText>
        </w:r>
        <w:r w:rsidR="0054779F">
          <w:rPr>
            <w:noProof/>
            <w:webHidden/>
          </w:rPr>
        </w:r>
        <w:r w:rsidR="0054779F">
          <w:rPr>
            <w:noProof/>
            <w:webHidden/>
          </w:rPr>
          <w:fldChar w:fldCharType="separate"/>
        </w:r>
        <w:r w:rsidR="0054779F">
          <w:rPr>
            <w:noProof/>
            <w:webHidden/>
          </w:rPr>
          <w:t>5</w:t>
        </w:r>
        <w:r w:rsidR="0054779F">
          <w:rPr>
            <w:noProof/>
            <w:webHidden/>
          </w:rPr>
          <w:fldChar w:fldCharType="end"/>
        </w:r>
      </w:hyperlink>
    </w:p>
    <w:p w14:paraId="3EDA926B" w14:textId="71449349" w:rsidR="0054779F" w:rsidRDefault="00383728">
      <w:pPr>
        <w:pStyle w:val="TOC2"/>
        <w:tabs>
          <w:tab w:val="right" w:leader="dot" w:pos="8630"/>
        </w:tabs>
        <w:rPr>
          <w:rFonts w:eastAsiaTheme="minorEastAsia"/>
          <w:noProof/>
        </w:rPr>
      </w:pPr>
      <w:hyperlink w:anchor="_Toc486013850" w:history="1">
        <w:r w:rsidR="0054779F" w:rsidRPr="009F4D51">
          <w:rPr>
            <w:rStyle w:val="Hyperlink"/>
            <w:noProof/>
          </w:rPr>
          <w:t>Management Pack Scope</w:t>
        </w:r>
        <w:r w:rsidR="0054779F">
          <w:rPr>
            <w:noProof/>
            <w:webHidden/>
          </w:rPr>
          <w:tab/>
        </w:r>
        <w:r w:rsidR="0054779F">
          <w:rPr>
            <w:noProof/>
            <w:webHidden/>
          </w:rPr>
          <w:fldChar w:fldCharType="begin"/>
        </w:r>
        <w:r w:rsidR="0054779F">
          <w:rPr>
            <w:noProof/>
            <w:webHidden/>
          </w:rPr>
          <w:instrText xml:space="preserve"> PAGEREF _Toc486013850 \h </w:instrText>
        </w:r>
        <w:r w:rsidR="0054779F">
          <w:rPr>
            <w:noProof/>
            <w:webHidden/>
          </w:rPr>
        </w:r>
        <w:r w:rsidR="0054779F">
          <w:rPr>
            <w:noProof/>
            <w:webHidden/>
          </w:rPr>
          <w:fldChar w:fldCharType="separate"/>
        </w:r>
        <w:r w:rsidR="0054779F">
          <w:rPr>
            <w:noProof/>
            <w:webHidden/>
          </w:rPr>
          <w:t>6</w:t>
        </w:r>
        <w:r w:rsidR="0054779F">
          <w:rPr>
            <w:noProof/>
            <w:webHidden/>
          </w:rPr>
          <w:fldChar w:fldCharType="end"/>
        </w:r>
      </w:hyperlink>
    </w:p>
    <w:p w14:paraId="622FEBE2" w14:textId="6756A13A" w:rsidR="0054779F" w:rsidRDefault="00383728">
      <w:pPr>
        <w:pStyle w:val="TOC2"/>
        <w:tabs>
          <w:tab w:val="right" w:leader="dot" w:pos="8630"/>
        </w:tabs>
        <w:rPr>
          <w:rFonts w:eastAsiaTheme="minorEastAsia"/>
          <w:noProof/>
        </w:rPr>
      </w:pPr>
      <w:hyperlink w:anchor="_Toc486013851" w:history="1">
        <w:r w:rsidR="0054779F" w:rsidRPr="009F4D51">
          <w:rPr>
            <w:rStyle w:val="Hyperlink"/>
            <w:noProof/>
          </w:rPr>
          <w:t>Prerequisites</w:t>
        </w:r>
        <w:r w:rsidR="0054779F">
          <w:rPr>
            <w:noProof/>
            <w:webHidden/>
          </w:rPr>
          <w:tab/>
        </w:r>
        <w:r w:rsidR="0054779F">
          <w:rPr>
            <w:noProof/>
            <w:webHidden/>
          </w:rPr>
          <w:fldChar w:fldCharType="begin"/>
        </w:r>
        <w:r w:rsidR="0054779F">
          <w:rPr>
            <w:noProof/>
            <w:webHidden/>
          </w:rPr>
          <w:instrText xml:space="preserve"> PAGEREF _Toc486013851 \h </w:instrText>
        </w:r>
        <w:r w:rsidR="0054779F">
          <w:rPr>
            <w:noProof/>
            <w:webHidden/>
          </w:rPr>
        </w:r>
        <w:r w:rsidR="0054779F">
          <w:rPr>
            <w:noProof/>
            <w:webHidden/>
          </w:rPr>
          <w:fldChar w:fldCharType="separate"/>
        </w:r>
        <w:r w:rsidR="0054779F">
          <w:rPr>
            <w:noProof/>
            <w:webHidden/>
          </w:rPr>
          <w:t>7</w:t>
        </w:r>
        <w:r w:rsidR="0054779F">
          <w:rPr>
            <w:noProof/>
            <w:webHidden/>
          </w:rPr>
          <w:fldChar w:fldCharType="end"/>
        </w:r>
      </w:hyperlink>
    </w:p>
    <w:p w14:paraId="63793536" w14:textId="22836C8A" w:rsidR="0054779F" w:rsidRDefault="00383728">
      <w:pPr>
        <w:pStyle w:val="TOC2"/>
        <w:tabs>
          <w:tab w:val="right" w:leader="dot" w:pos="8630"/>
        </w:tabs>
        <w:rPr>
          <w:rFonts w:eastAsiaTheme="minorEastAsia"/>
          <w:noProof/>
        </w:rPr>
      </w:pPr>
      <w:hyperlink w:anchor="_Toc486013852" w:history="1">
        <w:r w:rsidR="0054779F" w:rsidRPr="009F4D51">
          <w:rPr>
            <w:rStyle w:val="Hyperlink"/>
            <w:noProof/>
          </w:rPr>
          <w:t>Files in this Management Pack</w:t>
        </w:r>
        <w:r w:rsidR="0054779F">
          <w:rPr>
            <w:noProof/>
            <w:webHidden/>
          </w:rPr>
          <w:tab/>
        </w:r>
        <w:r w:rsidR="0054779F">
          <w:rPr>
            <w:noProof/>
            <w:webHidden/>
          </w:rPr>
          <w:fldChar w:fldCharType="begin"/>
        </w:r>
        <w:r w:rsidR="0054779F">
          <w:rPr>
            <w:noProof/>
            <w:webHidden/>
          </w:rPr>
          <w:instrText xml:space="preserve"> PAGEREF _Toc486013852 \h </w:instrText>
        </w:r>
        <w:r w:rsidR="0054779F">
          <w:rPr>
            <w:noProof/>
            <w:webHidden/>
          </w:rPr>
        </w:r>
        <w:r w:rsidR="0054779F">
          <w:rPr>
            <w:noProof/>
            <w:webHidden/>
          </w:rPr>
          <w:fldChar w:fldCharType="separate"/>
        </w:r>
        <w:r w:rsidR="0054779F">
          <w:rPr>
            <w:noProof/>
            <w:webHidden/>
          </w:rPr>
          <w:t>7</w:t>
        </w:r>
        <w:r w:rsidR="0054779F">
          <w:rPr>
            <w:noProof/>
            <w:webHidden/>
          </w:rPr>
          <w:fldChar w:fldCharType="end"/>
        </w:r>
      </w:hyperlink>
    </w:p>
    <w:p w14:paraId="3BFB38FA" w14:textId="4FFD118D" w:rsidR="0054779F" w:rsidRDefault="00383728">
      <w:pPr>
        <w:pStyle w:val="TOC2"/>
        <w:tabs>
          <w:tab w:val="right" w:leader="dot" w:pos="8630"/>
        </w:tabs>
        <w:rPr>
          <w:rFonts w:eastAsiaTheme="minorEastAsia"/>
          <w:noProof/>
        </w:rPr>
      </w:pPr>
      <w:hyperlink w:anchor="_Toc486013853" w:history="1">
        <w:r w:rsidR="0054779F" w:rsidRPr="009F4D51">
          <w:rPr>
            <w:rStyle w:val="Hyperlink"/>
            <w:noProof/>
          </w:rPr>
          <w:t>Mandatory Configuration</w:t>
        </w:r>
        <w:r w:rsidR="0054779F">
          <w:rPr>
            <w:noProof/>
            <w:webHidden/>
          </w:rPr>
          <w:tab/>
        </w:r>
        <w:r w:rsidR="0054779F">
          <w:rPr>
            <w:noProof/>
            <w:webHidden/>
          </w:rPr>
          <w:fldChar w:fldCharType="begin"/>
        </w:r>
        <w:r w:rsidR="0054779F">
          <w:rPr>
            <w:noProof/>
            <w:webHidden/>
          </w:rPr>
          <w:instrText xml:space="preserve"> PAGEREF _Toc486013853 \h </w:instrText>
        </w:r>
        <w:r w:rsidR="0054779F">
          <w:rPr>
            <w:noProof/>
            <w:webHidden/>
          </w:rPr>
        </w:r>
        <w:r w:rsidR="0054779F">
          <w:rPr>
            <w:noProof/>
            <w:webHidden/>
          </w:rPr>
          <w:fldChar w:fldCharType="separate"/>
        </w:r>
        <w:r w:rsidR="0054779F">
          <w:rPr>
            <w:noProof/>
            <w:webHidden/>
          </w:rPr>
          <w:t>8</w:t>
        </w:r>
        <w:r w:rsidR="0054779F">
          <w:rPr>
            <w:noProof/>
            <w:webHidden/>
          </w:rPr>
          <w:fldChar w:fldCharType="end"/>
        </w:r>
      </w:hyperlink>
    </w:p>
    <w:p w14:paraId="2FC598ED" w14:textId="413BEAA7" w:rsidR="0054779F" w:rsidRDefault="00383728">
      <w:pPr>
        <w:pStyle w:val="TOC1"/>
        <w:tabs>
          <w:tab w:val="right" w:leader="dot" w:pos="8630"/>
        </w:tabs>
        <w:rPr>
          <w:rFonts w:eastAsiaTheme="minorEastAsia"/>
          <w:noProof/>
        </w:rPr>
      </w:pPr>
      <w:hyperlink w:anchor="_Toc486013854" w:history="1">
        <w:r w:rsidR="0054779F" w:rsidRPr="009F4D51">
          <w:rPr>
            <w:rStyle w:val="Hyperlink"/>
            <w:noProof/>
          </w:rPr>
          <w:t>Management Pack Purpose</w:t>
        </w:r>
        <w:r w:rsidR="0054779F">
          <w:rPr>
            <w:noProof/>
            <w:webHidden/>
          </w:rPr>
          <w:tab/>
        </w:r>
        <w:r w:rsidR="0054779F">
          <w:rPr>
            <w:noProof/>
            <w:webHidden/>
          </w:rPr>
          <w:fldChar w:fldCharType="begin"/>
        </w:r>
        <w:r w:rsidR="0054779F">
          <w:rPr>
            <w:noProof/>
            <w:webHidden/>
          </w:rPr>
          <w:instrText xml:space="preserve"> PAGEREF _Toc486013854 \h </w:instrText>
        </w:r>
        <w:r w:rsidR="0054779F">
          <w:rPr>
            <w:noProof/>
            <w:webHidden/>
          </w:rPr>
        </w:r>
        <w:r w:rsidR="0054779F">
          <w:rPr>
            <w:noProof/>
            <w:webHidden/>
          </w:rPr>
          <w:fldChar w:fldCharType="separate"/>
        </w:r>
        <w:r w:rsidR="0054779F">
          <w:rPr>
            <w:noProof/>
            <w:webHidden/>
          </w:rPr>
          <w:t>8</w:t>
        </w:r>
        <w:r w:rsidR="0054779F">
          <w:rPr>
            <w:noProof/>
            <w:webHidden/>
          </w:rPr>
          <w:fldChar w:fldCharType="end"/>
        </w:r>
      </w:hyperlink>
    </w:p>
    <w:p w14:paraId="4A888839" w14:textId="688073F9" w:rsidR="0054779F" w:rsidRDefault="00383728">
      <w:pPr>
        <w:pStyle w:val="TOC2"/>
        <w:tabs>
          <w:tab w:val="right" w:leader="dot" w:pos="8630"/>
        </w:tabs>
        <w:rPr>
          <w:rFonts w:eastAsiaTheme="minorEastAsia"/>
          <w:noProof/>
        </w:rPr>
      </w:pPr>
      <w:hyperlink w:anchor="_Toc486013855" w:history="1">
        <w:r w:rsidR="0054779F" w:rsidRPr="009F4D51">
          <w:rPr>
            <w:rStyle w:val="Hyperlink"/>
            <w:noProof/>
          </w:rPr>
          <w:t>Monitoring Scenarios</w:t>
        </w:r>
        <w:r w:rsidR="0054779F">
          <w:rPr>
            <w:noProof/>
            <w:webHidden/>
          </w:rPr>
          <w:tab/>
        </w:r>
        <w:r w:rsidR="0054779F">
          <w:rPr>
            <w:noProof/>
            <w:webHidden/>
          </w:rPr>
          <w:fldChar w:fldCharType="begin"/>
        </w:r>
        <w:r w:rsidR="0054779F">
          <w:rPr>
            <w:noProof/>
            <w:webHidden/>
          </w:rPr>
          <w:instrText xml:space="preserve"> PAGEREF _Toc486013855 \h </w:instrText>
        </w:r>
        <w:r w:rsidR="0054779F">
          <w:rPr>
            <w:noProof/>
            <w:webHidden/>
          </w:rPr>
        </w:r>
        <w:r w:rsidR="0054779F">
          <w:rPr>
            <w:noProof/>
            <w:webHidden/>
          </w:rPr>
          <w:fldChar w:fldCharType="separate"/>
        </w:r>
        <w:r w:rsidR="0054779F">
          <w:rPr>
            <w:noProof/>
            <w:webHidden/>
          </w:rPr>
          <w:t>9</w:t>
        </w:r>
        <w:r w:rsidR="0054779F">
          <w:rPr>
            <w:noProof/>
            <w:webHidden/>
          </w:rPr>
          <w:fldChar w:fldCharType="end"/>
        </w:r>
      </w:hyperlink>
    </w:p>
    <w:p w14:paraId="72DEE186" w14:textId="414AFA6B" w:rsidR="0054779F" w:rsidRDefault="00383728">
      <w:pPr>
        <w:pStyle w:val="TOC3"/>
        <w:tabs>
          <w:tab w:val="right" w:leader="dot" w:pos="8630"/>
        </w:tabs>
        <w:rPr>
          <w:rFonts w:eastAsiaTheme="minorEastAsia"/>
          <w:noProof/>
        </w:rPr>
      </w:pPr>
      <w:hyperlink w:anchor="_Toc486013856" w:history="1">
        <w:r w:rsidR="0054779F" w:rsidRPr="009F4D51">
          <w:rPr>
            <w:rStyle w:val="Hyperlink"/>
            <w:noProof/>
          </w:rPr>
          <w:t>Discovery of SQL Server Replication Objects</w:t>
        </w:r>
        <w:r w:rsidR="0054779F">
          <w:rPr>
            <w:noProof/>
            <w:webHidden/>
          </w:rPr>
          <w:tab/>
        </w:r>
        <w:r w:rsidR="0054779F">
          <w:rPr>
            <w:noProof/>
            <w:webHidden/>
          </w:rPr>
          <w:fldChar w:fldCharType="begin"/>
        </w:r>
        <w:r w:rsidR="0054779F">
          <w:rPr>
            <w:noProof/>
            <w:webHidden/>
          </w:rPr>
          <w:instrText xml:space="preserve"> PAGEREF _Toc486013856 \h </w:instrText>
        </w:r>
        <w:r w:rsidR="0054779F">
          <w:rPr>
            <w:noProof/>
            <w:webHidden/>
          </w:rPr>
        </w:r>
        <w:r w:rsidR="0054779F">
          <w:rPr>
            <w:noProof/>
            <w:webHidden/>
          </w:rPr>
          <w:fldChar w:fldCharType="separate"/>
        </w:r>
        <w:r w:rsidR="0054779F">
          <w:rPr>
            <w:noProof/>
            <w:webHidden/>
          </w:rPr>
          <w:t>9</w:t>
        </w:r>
        <w:r w:rsidR="0054779F">
          <w:rPr>
            <w:noProof/>
            <w:webHidden/>
          </w:rPr>
          <w:fldChar w:fldCharType="end"/>
        </w:r>
      </w:hyperlink>
    </w:p>
    <w:p w14:paraId="6B7EC451" w14:textId="483B2E97" w:rsidR="0054779F" w:rsidRDefault="00383728">
      <w:pPr>
        <w:pStyle w:val="TOC3"/>
        <w:tabs>
          <w:tab w:val="right" w:leader="dot" w:pos="8630"/>
        </w:tabs>
        <w:rPr>
          <w:rFonts w:eastAsiaTheme="minorEastAsia"/>
          <w:noProof/>
        </w:rPr>
      </w:pPr>
      <w:hyperlink w:anchor="_Toc486013857" w:history="1">
        <w:r w:rsidR="0054779F" w:rsidRPr="009F4D51">
          <w:rPr>
            <w:rStyle w:val="Hyperlink"/>
            <w:noProof/>
          </w:rPr>
          <w:t>Distributor Discovery and Monitoring</w:t>
        </w:r>
        <w:r w:rsidR="0054779F">
          <w:rPr>
            <w:noProof/>
            <w:webHidden/>
          </w:rPr>
          <w:tab/>
        </w:r>
        <w:r w:rsidR="0054779F">
          <w:rPr>
            <w:noProof/>
            <w:webHidden/>
          </w:rPr>
          <w:fldChar w:fldCharType="begin"/>
        </w:r>
        <w:r w:rsidR="0054779F">
          <w:rPr>
            <w:noProof/>
            <w:webHidden/>
          </w:rPr>
          <w:instrText xml:space="preserve"> PAGEREF _Toc486013857 \h </w:instrText>
        </w:r>
        <w:r w:rsidR="0054779F">
          <w:rPr>
            <w:noProof/>
            <w:webHidden/>
          </w:rPr>
        </w:r>
        <w:r w:rsidR="0054779F">
          <w:rPr>
            <w:noProof/>
            <w:webHidden/>
          </w:rPr>
          <w:fldChar w:fldCharType="separate"/>
        </w:r>
        <w:r w:rsidR="0054779F">
          <w:rPr>
            <w:noProof/>
            <w:webHidden/>
          </w:rPr>
          <w:t>9</w:t>
        </w:r>
        <w:r w:rsidR="0054779F">
          <w:rPr>
            <w:noProof/>
            <w:webHidden/>
          </w:rPr>
          <w:fldChar w:fldCharType="end"/>
        </w:r>
      </w:hyperlink>
    </w:p>
    <w:p w14:paraId="793E5454" w14:textId="504585E1" w:rsidR="0054779F" w:rsidRDefault="00383728">
      <w:pPr>
        <w:pStyle w:val="TOC3"/>
        <w:tabs>
          <w:tab w:val="right" w:leader="dot" w:pos="8630"/>
        </w:tabs>
        <w:rPr>
          <w:rFonts w:eastAsiaTheme="minorEastAsia"/>
          <w:noProof/>
        </w:rPr>
      </w:pPr>
      <w:hyperlink w:anchor="_Toc486013858" w:history="1">
        <w:r w:rsidR="0054779F" w:rsidRPr="009F4D51">
          <w:rPr>
            <w:rStyle w:val="Hyperlink"/>
            <w:noProof/>
          </w:rPr>
          <w:t>Publisher Discovery and Monitoring</w:t>
        </w:r>
        <w:r w:rsidR="0054779F">
          <w:rPr>
            <w:noProof/>
            <w:webHidden/>
          </w:rPr>
          <w:tab/>
        </w:r>
        <w:r w:rsidR="0054779F">
          <w:rPr>
            <w:noProof/>
            <w:webHidden/>
          </w:rPr>
          <w:fldChar w:fldCharType="begin"/>
        </w:r>
        <w:r w:rsidR="0054779F">
          <w:rPr>
            <w:noProof/>
            <w:webHidden/>
          </w:rPr>
          <w:instrText xml:space="preserve"> PAGEREF _Toc486013858 \h </w:instrText>
        </w:r>
        <w:r w:rsidR="0054779F">
          <w:rPr>
            <w:noProof/>
            <w:webHidden/>
          </w:rPr>
        </w:r>
        <w:r w:rsidR="0054779F">
          <w:rPr>
            <w:noProof/>
            <w:webHidden/>
          </w:rPr>
          <w:fldChar w:fldCharType="separate"/>
        </w:r>
        <w:r w:rsidR="0054779F">
          <w:rPr>
            <w:noProof/>
            <w:webHidden/>
          </w:rPr>
          <w:t>10</w:t>
        </w:r>
        <w:r w:rsidR="0054779F">
          <w:rPr>
            <w:noProof/>
            <w:webHidden/>
          </w:rPr>
          <w:fldChar w:fldCharType="end"/>
        </w:r>
      </w:hyperlink>
    </w:p>
    <w:p w14:paraId="673612EC" w14:textId="536E1BE9" w:rsidR="0054779F" w:rsidRDefault="00383728">
      <w:pPr>
        <w:pStyle w:val="TOC3"/>
        <w:tabs>
          <w:tab w:val="right" w:leader="dot" w:pos="8630"/>
        </w:tabs>
        <w:rPr>
          <w:rFonts w:eastAsiaTheme="minorEastAsia"/>
          <w:noProof/>
        </w:rPr>
      </w:pPr>
      <w:hyperlink w:anchor="_Toc486013859" w:history="1">
        <w:r w:rsidR="0054779F" w:rsidRPr="009F4D51">
          <w:rPr>
            <w:rStyle w:val="Hyperlink"/>
            <w:noProof/>
          </w:rPr>
          <w:t>Subscriber Discovery and Monitoring</w:t>
        </w:r>
        <w:r w:rsidR="0054779F">
          <w:rPr>
            <w:noProof/>
            <w:webHidden/>
          </w:rPr>
          <w:tab/>
        </w:r>
        <w:r w:rsidR="0054779F">
          <w:rPr>
            <w:noProof/>
            <w:webHidden/>
          </w:rPr>
          <w:fldChar w:fldCharType="begin"/>
        </w:r>
        <w:r w:rsidR="0054779F">
          <w:rPr>
            <w:noProof/>
            <w:webHidden/>
          </w:rPr>
          <w:instrText xml:space="preserve"> PAGEREF _Toc486013859 \h </w:instrText>
        </w:r>
        <w:r w:rsidR="0054779F">
          <w:rPr>
            <w:noProof/>
            <w:webHidden/>
          </w:rPr>
        </w:r>
        <w:r w:rsidR="0054779F">
          <w:rPr>
            <w:noProof/>
            <w:webHidden/>
          </w:rPr>
          <w:fldChar w:fldCharType="separate"/>
        </w:r>
        <w:r w:rsidR="0054779F">
          <w:rPr>
            <w:noProof/>
            <w:webHidden/>
          </w:rPr>
          <w:t>10</w:t>
        </w:r>
        <w:r w:rsidR="0054779F">
          <w:rPr>
            <w:noProof/>
            <w:webHidden/>
          </w:rPr>
          <w:fldChar w:fldCharType="end"/>
        </w:r>
      </w:hyperlink>
    </w:p>
    <w:p w14:paraId="2080E40B" w14:textId="2D10F9A5" w:rsidR="0054779F" w:rsidRDefault="00383728">
      <w:pPr>
        <w:pStyle w:val="TOC3"/>
        <w:tabs>
          <w:tab w:val="right" w:leader="dot" w:pos="8630"/>
        </w:tabs>
        <w:rPr>
          <w:rFonts w:eastAsiaTheme="minorEastAsia"/>
          <w:noProof/>
        </w:rPr>
      </w:pPr>
      <w:hyperlink w:anchor="_Toc486013860" w:history="1">
        <w:r w:rsidR="0054779F" w:rsidRPr="009F4D51">
          <w:rPr>
            <w:rStyle w:val="Hyperlink"/>
            <w:noProof/>
          </w:rPr>
          <w:t>Publication Discovery and Monitoring</w:t>
        </w:r>
        <w:r w:rsidR="0054779F">
          <w:rPr>
            <w:noProof/>
            <w:webHidden/>
          </w:rPr>
          <w:tab/>
        </w:r>
        <w:r w:rsidR="0054779F">
          <w:rPr>
            <w:noProof/>
            <w:webHidden/>
          </w:rPr>
          <w:fldChar w:fldCharType="begin"/>
        </w:r>
        <w:r w:rsidR="0054779F">
          <w:rPr>
            <w:noProof/>
            <w:webHidden/>
          </w:rPr>
          <w:instrText xml:space="preserve"> PAGEREF _Toc486013860 \h </w:instrText>
        </w:r>
        <w:r w:rsidR="0054779F">
          <w:rPr>
            <w:noProof/>
            <w:webHidden/>
          </w:rPr>
        </w:r>
        <w:r w:rsidR="0054779F">
          <w:rPr>
            <w:noProof/>
            <w:webHidden/>
          </w:rPr>
          <w:fldChar w:fldCharType="separate"/>
        </w:r>
        <w:r w:rsidR="0054779F">
          <w:rPr>
            <w:noProof/>
            <w:webHidden/>
          </w:rPr>
          <w:t>10</w:t>
        </w:r>
        <w:r w:rsidR="0054779F">
          <w:rPr>
            <w:noProof/>
            <w:webHidden/>
          </w:rPr>
          <w:fldChar w:fldCharType="end"/>
        </w:r>
      </w:hyperlink>
    </w:p>
    <w:p w14:paraId="0BB93A96" w14:textId="2E1CC3E1" w:rsidR="0054779F" w:rsidRDefault="00383728">
      <w:pPr>
        <w:pStyle w:val="TOC3"/>
        <w:tabs>
          <w:tab w:val="right" w:leader="dot" w:pos="8630"/>
        </w:tabs>
        <w:rPr>
          <w:rFonts w:eastAsiaTheme="minorEastAsia"/>
          <w:noProof/>
        </w:rPr>
      </w:pPr>
      <w:hyperlink w:anchor="_Toc486013861" w:history="1">
        <w:r w:rsidR="0054779F" w:rsidRPr="009F4D51">
          <w:rPr>
            <w:rStyle w:val="Hyperlink"/>
            <w:noProof/>
          </w:rPr>
          <w:t>Subscription Discovery and Monitoring</w:t>
        </w:r>
        <w:r w:rsidR="0054779F">
          <w:rPr>
            <w:noProof/>
            <w:webHidden/>
          </w:rPr>
          <w:tab/>
        </w:r>
        <w:r w:rsidR="0054779F">
          <w:rPr>
            <w:noProof/>
            <w:webHidden/>
          </w:rPr>
          <w:fldChar w:fldCharType="begin"/>
        </w:r>
        <w:r w:rsidR="0054779F">
          <w:rPr>
            <w:noProof/>
            <w:webHidden/>
          </w:rPr>
          <w:instrText xml:space="preserve"> PAGEREF _Toc486013861 \h </w:instrText>
        </w:r>
        <w:r w:rsidR="0054779F">
          <w:rPr>
            <w:noProof/>
            <w:webHidden/>
          </w:rPr>
        </w:r>
        <w:r w:rsidR="0054779F">
          <w:rPr>
            <w:noProof/>
            <w:webHidden/>
          </w:rPr>
          <w:fldChar w:fldCharType="separate"/>
        </w:r>
        <w:r w:rsidR="0054779F">
          <w:rPr>
            <w:noProof/>
            <w:webHidden/>
          </w:rPr>
          <w:t>10</w:t>
        </w:r>
        <w:r w:rsidR="0054779F">
          <w:rPr>
            <w:noProof/>
            <w:webHidden/>
          </w:rPr>
          <w:fldChar w:fldCharType="end"/>
        </w:r>
      </w:hyperlink>
    </w:p>
    <w:p w14:paraId="5C0955FF" w14:textId="41BF6C23" w:rsidR="0054779F" w:rsidRDefault="00383728">
      <w:pPr>
        <w:pStyle w:val="TOC3"/>
        <w:tabs>
          <w:tab w:val="right" w:leader="dot" w:pos="8630"/>
        </w:tabs>
        <w:rPr>
          <w:rFonts w:eastAsiaTheme="minorEastAsia"/>
          <w:noProof/>
        </w:rPr>
      </w:pPr>
      <w:hyperlink w:anchor="_Toc486013862" w:history="1">
        <w:r w:rsidR="0054779F" w:rsidRPr="009F4D51">
          <w:rPr>
            <w:rStyle w:val="Hyperlink"/>
            <w:noProof/>
          </w:rPr>
          <w:t>Many Publication Snapshots on the Same Drive</w:t>
        </w:r>
        <w:r w:rsidR="0054779F">
          <w:rPr>
            <w:noProof/>
            <w:webHidden/>
          </w:rPr>
          <w:tab/>
        </w:r>
        <w:r w:rsidR="0054779F">
          <w:rPr>
            <w:noProof/>
            <w:webHidden/>
          </w:rPr>
          <w:fldChar w:fldCharType="begin"/>
        </w:r>
        <w:r w:rsidR="0054779F">
          <w:rPr>
            <w:noProof/>
            <w:webHidden/>
          </w:rPr>
          <w:instrText xml:space="preserve"> PAGEREF _Toc486013862 \h </w:instrText>
        </w:r>
        <w:r w:rsidR="0054779F">
          <w:rPr>
            <w:noProof/>
            <w:webHidden/>
          </w:rPr>
        </w:r>
        <w:r w:rsidR="0054779F">
          <w:rPr>
            <w:noProof/>
            <w:webHidden/>
          </w:rPr>
          <w:fldChar w:fldCharType="separate"/>
        </w:r>
        <w:r w:rsidR="0054779F">
          <w:rPr>
            <w:noProof/>
            <w:webHidden/>
          </w:rPr>
          <w:t>10</w:t>
        </w:r>
        <w:r w:rsidR="0054779F">
          <w:rPr>
            <w:noProof/>
            <w:webHidden/>
          </w:rPr>
          <w:fldChar w:fldCharType="end"/>
        </w:r>
      </w:hyperlink>
    </w:p>
    <w:p w14:paraId="6D34F8BE" w14:textId="07101E67" w:rsidR="0054779F" w:rsidRDefault="00383728">
      <w:pPr>
        <w:pStyle w:val="TOC3"/>
        <w:tabs>
          <w:tab w:val="right" w:leader="dot" w:pos="8630"/>
        </w:tabs>
        <w:rPr>
          <w:rFonts w:eastAsiaTheme="minorEastAsia"/>
          <w:noProof/>
        </w:rPr>
      </w:pPr>
      <w:hyperlink w:anchor="_Toc486013863" w:history="1">
        <w:r w:rsidR="0054779F" w:rsidRPr="009F4D51">
          <w:rPr>
            <w:rStyle w:val="Hyperlink"/>
            <w:noProof/>
          </w:rPr>
          <w:t>Maintenance Job Failure</w:t>
        </w:r>
        <w:r w:rsidR="0054779F">
          <w:rPr>
            <w:noProof/>
            <w:webHidden/>
          </w:rPr>
          <w:tab/>
        </w:r>
        <w:r w:rsidR="0054779F">
          <w:rPr>
            <w:noProof/>
            <w:webHidden/>
          </w:rPr>
          <w:fldChar w:fldCharType="begin"/>
        </w:r>
        <w:r w:rsidR="0054779F">
          <w:rPr>
            <w:noProof/>
            <w:webHidden/>
          </w:rPr>
          <w:instrText xml:space="preserve"> PAGEREF _Toc486013863 \h </w:instrText>
        </w:r>
        <w:r w:rsidR="0054779F">
          <w:rPr>
            <w:noProof/>
            <w:webHidden/>
          </w:rPr>
        </w:r>
        <w:r w:rsidR="0054779F">
          <w:rPr>
            <w:noProof/>
            <w:webHidden/>
          </w:rPr>
          <w:fldChar w:fldCharType="separate"/>
        </w:r>
        <w:r w:rsidR="0054779F">
          <w:rPr>
            <w:noProof/>
            <w:webHidden/>
          </w:rPr>
          <w:t>10</w:t>
        </w:r>
        <w:r w:rsidR="0054779F">
          <w:rPr>
            <w:noProof/>
            <w:webHidden/>
          </w:rPr>
          <w:fldChar w:fldCharType="end"/>
        </w:r>
      </w:hyperlink>
    </w:p>
    <w:p w14:paraId="24377A73" w14:textId="5424994C" w:rsidR="0054779F" w:rsidRDefault="00383728">
      <w:pPr>
        <w:pStyle w:val="TOC3"/>
        <w:tabs>
          <w:tab w:val="right" w:leader="dot" w:pos="8630"/>
        </w:tabs>
        <w:rPr>
          <w:rFonts w:eastAsiaTheme="minorEastAsia"/>
          <w:noProof/>
        </w:rPr>
      </w:pPr>
      <w:hyperlink w:anchor="_Toc486013864" w:history="1">
        <w:r w:rsidR="0054779F" w:rsidRPr="009F4D51">
          <w:rPr>
            <w:rStyle w:val="Hyperlink"/>
            <w:noProof/>
          </w:rPr>
          <w:t>Job Failure</w:t>
        </w:r>
        <w:r w:rsidR="0054779F">
          <w:rPr>
            <w:noProof/>
            <w:webHidden/>
          </w:rPr>
          <w:tab/>
        </w:r>
        <w:r w:rsidR="0054779F">
          <w:rPr>
            <w:noProof/>
            <w:webHidden/>
          </w:rPr>
          <w:fldChar w:fldCharType="begin"/>
        </w:r>
        <w:r w:rsidR="0054779F">
          <w:rPr>
            <w:noProof/>
            <w:webHidden/>
          </w:rPr>
          <w:instrText xml:space="preserve"> PAGEREF _Toc486013864 \h </w:instrText>
        </w:r>
        <w:r w:rsidR="0054779F">
          <w:rPr>
            <w:noProof/>
            <w:webHidden/>
          </w:rPr>
        </w:r>
        <w:r w:rsidR="0054779F">
          <w:rPr>
            <w:noProof/>
            <w:webHidden/>
          </w:rPr>
          <w:fldChar w:fldCharType="separate"/>
        </w:r>
        <w:r w:rsidR="0054779F">
          <w:rPr>
            <w:noProof/>
            <w:webHidden/>
          </w:rPr>
          <w:t>11</w:t>
        </w:r>
        <w:r w:rsidR="0054779F">
          <w:rPr>
            <w:noProof/>
            <w:webHidden/>
          </w:rPr>
          <w:fldChar w:fldCharType="end"/>
        </w:r>
      </w:hyperlink>
    </w:p>
    <w:p w14:paraId="7F615721" w14:textId="5A06C687" w:rsidR="0054779F" w:rsidRDefault="00383728">
      <w:pPr>
        <w:pStyle w:val="TOC2"/>
        <w:tabs>
          <w:tab w:val="right" w:leader="dot" w:pos="8630"/>
        </w:tabs>
        <w:rPr>
          <w:rFonts w:eastAsiaTheme="minorEastAsia"/>
          <w:noProof/>
        </w:rPr>
      </w:pPr>
      <w:hyperlink w:anchor="_Toc486013865" w:history="1">
        <w:r w:rsidR="0054779F" w:rsidRPr="009F4D51">
          <w:rPr>
            <w:rStyle w:val="Hyperlink"/>
            <w:noProof/>
          </w:rPr>
          <w:t>Data Flow</w:t>
        </w:r>
        <w:r w:rsidR="0054779F">
          <w:rPr>
            <w:noProof/>
            <w:webHidden/>
          </w:rPr>
          <w:tab/>
        </w:r>
        <w:r w:rsidR="0054779F">
          <w:rPr>
            <w:noProof/>
            <w:webHidden/>
          </w:rPr>
          <w:fldChar w:fldCharType="begin"/>
        </w:r>
        <w:r w:rsidR="0054779F">
          <w:rPr>
            <w:noProof/>
            <w:webHidden/>
          </w:rPr>
          <w:instrText xml:space="preserve"> PAGEREF _Toc486013865 \h </w:instrText>
        </w:r>
        <w:r w:rsidR="0054779F">
          <w:rPr>
            <w:noProof/>
            <w:webHidden/>
          </w:rPr>
        </w:r>
        <w:r w:rsidR="0054779F">
          <w:rPr>
            <w:noProof/>
            <w:webHidden/>
          </w:rPr>
          <w:fldChar w:fldCharType="separate"/>
        </w:r>
        <w:r w:rsidR="0054779F">
          <w:rPr>
            <w:noProof/>
            <w:webHidden/>
          </w:rPr>
          <w:t>11</w:t>
        </w:r>
        <w:r w:rsidR="0054779F">
          <w:rPr>
            <w:noProof/>
            <w:webHidden/>
          </w:rPr>
          <w:fldChar w:fldCharType="end"/>
        </w:r>
      </w:hyperlink>
    </w:p>
    <w:p w14:paraId="54588685" w14:textId="138A4F68" w:rsidR="0054779F" w:rsidRDefault="00383728">
      <w:pPr>
        <w:pStyle w:val="TOC3"/>
        <w:tabs>
          <w:tab w:val="right" w:leader="dot" w:pos="8630"/>
        </w:tabs>
        <w:rPr>
          <w:rFonts w:eastAsiaTheme="minorEastAsia"/>
          <w:noProof/>
        </w:rPr>
      </w:pPr>
      <w:hyperlink w:anchor="_Toc486013866" w:history="1">
        <w:r w:rsidR="0054779F" w:rsidRPr="009F4D51">
          <w:rPr>
            <w:rStyle w:val="Hyperlink"/>
            <w:noProof/>
          </w:rPr>
          <w:t>Logical Structure</w:t>
        </w:r>
        <w:r w:rsidR="0054779F">
          <w:rPr>
            <w:noProof/>
            <w:webHidden/>
          </w:rPr>
          <w:tab/>
        </w:r>
        <w:r w:rsidR="0054779F">
          <w:rPr>
            <w:noProof/>
            <w:webHidden/>
          </w:rPr>
          <w:fldChar w:fldCharType="begin"/>
        </w:r>
        <w:r w:rsidR="0054779F">
          <w:rPr>
            <w:noProof/>
            <w:webHidden/>
          </w:rPr>
          <w:instrText xml:space="preserve"> PAGEREF _Toc486013866 \h </w:instrText>
        </w:r>
        <w:r w:rsidR="0054779F">
          <w:rPr>
            <w:noProof/>
            <w:webHidden/>
          </w:rPr>
        </w:r>
        <w:r w:rsidR="0054779F">
          <w:rPr>
            <w:noProof/>
            <w:webHidden/>
          </w:rPr>
          <w:fldChar w:fldCharType="separate"/>
        </w:r>
        <w:r w:rsidR="0054779F">
          <w:rPr>
            <w:noProof/>
            <w:webHidden/>
          </w:rPr>
          <w:t>12</w:t>
        </w:r>
        <w:r w:rsidR="0054779F">
          <w:rPr>
            <w:noProof/>
            <w:webHidden/>
          </w:rPr>
          <w:fldChar w:fldCharType="end"/>
        </w:r>
      </w:hyperlink>
    </w:p>
    <w:p w14:paraId="632D8E21" w14:textId="453E179E" w:rsidR="0054779F" w:rsidRDefault="00383728">
      <w:pPr>
        <w:pStyle w:val="TOC3"/>
        <w:tabs>
          <w:tab w:val="right" w:leader="dot" w:pos="8630"/>
        </w:tabs>
        <w:rPr>
          <w:rFonts w:eastAsiaTheme="minorEastAsia"/>
          <w:noProof/>
        </w:rPr>
      </w:pPr>
      <w:hyperlink w:anchor="_Toc486013867" w:history="1">
        <w:r w:rsidR="0054779F" w:rsidRPr="009F4D51">
          <w:rPr>
            <w:rStyle w:val="Hyperlink"/>
            <w:noProof/>
          </w:rPr>
          <w:t>Publication Flow</w:t>
        </w:r>
        <w:r w:rsidR="0054779F">
          <w:rPr>
            <w:noProof/>
            <w:webHidden/>
          </w:rPr>
          <w:tab/>
        </w:r>
        <w:r w:rsidR="0054779F">
          <w:rPr>
            <w:noProof/>
            <w:webHidden/>
          </w:rPr>
          <w:fldChar w:fldCharType="begin"/>
        </w:r>
        <w:r w:rsidR="0054779F">
          <w:rPr>
            <w:noProof/>
            <w:webHidden/>
          </w:rPr>
          <w:instrText xml:space="preserve"> PAGEREF _Toc486013867 \h </w:instrText>
        </w:r>
        <w:r w:rsidR="0054779F">
          <w:rPr>
            <w:noProof/>
            <w:webHidden/>
          </w:rPr>
        </w:r>
        <w:r w:rsidR="0054779F">
          <w:rPr>
            <w:noProof/>
            <w:webHidden/>
          </w:rPr>
          <w:fldChar w:fldCharType="separate"/>
        </w:r>
        <w:r w:rsidR="0054779F">
          <w:rPr>
            <w:noProof/>
            <w:webHidden/>
          </w:rPr>
          <w:t>12</w:t>
        </w:r>
        <w:r w:rsidR="0054779F">
          <w:rPr>
            <w:noProof/>
            <w:webHidden/>
          </w:rPr>
          <w:fldChar w:fldCharType="end"/>
        </w:r>
      </w:hyperlink>
    </w:p>
    <w:p w14:paraId="65B284D1" w14:textId="48D8F3D9" w:rsidR="0054779F" w:rsidRDefault="00383728">
      <w:pPr>
        <w:pStyle w:val="TOC3"/>
        <w:tabs>
          <w:tab w:val="right" w:leader="dot" w:pos="8630"/>
        </w:tabs>
        <w:rPr>
          <w:rFonts w:eastAsiaTheme="minorEastAsia"/>
          <w:noProof/>
        </w:rPr>
      </w:pPr>
      <w:hyperlink w:anchor="_Toc486013868" w:history="1">
        <w:r w:rsidR="0054779F" w:rsidRPr="009F4D51">
          <w:rPr>
            <w:rStyle w:val="Hyperlink"/>
            <w:noProof/>
          </w:rPr>
          <w:t>Replication Database Health</w:t>
        </w:r>
        <w:r w:rsidR="0054779F">
          <w:rPr>
            <w:noProof/>
            <w:webHidden/>
          </w:rPr>
          <w:tab/>
        </w:r>
        <w:r w:rsidR="0054779F">
          <w:rPr>
            <w:noProof/>
            <w:webHidden/>
          </w:rPr>
          <w:fldChar w:fldCharType="begin"/>
        </w:r>
        <w:r w:rsidR="0054779F">
          <w:rPr>
            <w:noProof/>
            <w:webHidden/>
          </w:rPr>
          <w:instrText xml:space="preserve"> PAGEREF _Toc486013868 \h </w:instrText>
        </w:r>
        <w:r w:rsidR="0054779F">
          <w:rPr>
            <w:noProof/>
            <w:webHidden/>
          </w:rPr>
        </w:r>
        <w:r w:rsidR="0054779F">
          <w:rPr>
            <w:noProof/>
            <w:webHidden/>
          </w:rPr>
          <w:fldChar w:fldCharType="separate"/>
        </w:r>
        <w:r w:rsidR="0054779F">
          <w:rPr>
            <w:noProof/>
            <w:webHidden/>
          </w:rPr>
          <w:t>14</w:t>
        </w:r>
        <w:r w:rsidR="0054779F">
          <w:rPr>
            <w:noProof/>
            <w:webHidden/>
          </w:rPr>
          <w:fldChar w:fldCharType="end"/>
        </w:r>
      </w:hyperlink>
    </w:p>
    <w:p w14:paraId="0C9E374C" w14:textId="1BDCE08A" w:rsidR="0054779F" w:rsidRDefault="00383728">
      <w:pPr>
        <w:pStyle w:val="TOC1"/>
        <w:tabs>
          <w:tab w:val="right" w:leader="dot" w:pos="8630"/>
        </w:tabs>
        <w:rPr>
          <w:rFonts w:eastAsiaTheme="minorEastAsia"/>
          <w:noProof/>
        </w:rPr>
      </w:pPr>
      <w:hyperlink w:anchor="_Toc486013869" w:history="1">
        <w:r w:rsidR="0054779F" w:rsidRPr="009F4D51">
          <w:rPr>
            <w:rStyle w:val="Hyperlink"/>
            <w:noProof/>
          </w:rPr>
          <w:t>Configure the Management Pack</w:t>
        </w:r>
        <w:r w:rsidR="0054779F">
          <w:rPr>
            <w:noProof/>
            <w:webHidden/>
          </w:rPr>
          <w:tab/>
        </w:r>
        <w:r w:rsidR="0054779F">
          <w:rPr>
            <w:noProof/>
            <w:webHidden/>
          </w:rPr>
          <w:fldChar w:fldCharType="begin"/>
        </w:r>
        <w:r w:rsidR="0054779F">
          <w:rPr>
            <w:noProof/>
            <w:webHidden/>
          </w:rPr>
          <w:instrText xml:space="preserve"> PAGEREF _Toc486013869 \h </w:instrText>
        </w:r>
        <w:r w:rsidR="0054779F">
          <w:rPr>
            <w:noProof/>
            <w:webHidden/>
          </w:rPr>
        </w:r>
        <w:r w:rsidR="0054779F">
          <w:rPr>
            <w:noProof/>
            <w:webHidden/>
          </w:rPr>
          <w:fldChar w:fldCharType="separate"/>
        </w:r>
        <w:r w:rsidR="0054779F">
          <w:rPr>
            <w:noProof/>
            <w:webHidden/>
          </w:rPr>
          <w:t>18</w:t>
        </w:r>
        <w:r w:rsidR="0054779F">
          <w:rPr>
            <w:noProof/>
            <w:webHidden/>
          </w:rPr>
          <w:fldChar w:fldCharType="end"/>
        </w:r>
      </w:hyperlink>
    </w:p>
    <w:p w14:paraId="2CBC0B45" w14:textId="5E84A234" w:rsidR="0054779F" w:rsidRDefault="00383728">
      <w:pPr>
        <w:pStyle w:val="TOC2"/>
        <w:tabs>
          <w:tab w:val="right" w:leader="dot" w:pos="8630"/>
        </w:tabs>
        <w:rPr>
          <w:rFonts w:eastAsiaTheme="minorEastAsia"/>
          <w:noProof/>
        </w:rPr>
      </w:pPr>
      <w:hyperlink w:anchor="_Toc486013870" w:history="1">
        <w:r w:rsidR="0054779F" w:rsidRPr="009F4D51">
          <w:rPr>
            <w:rStyle w:val="Hyperlink"/>
            <w:noProof/>
          </w:rPr>
          <w:t>Best Practice: Create a Management Pack for Customizations</w:t>
        </w:r>
        <w:r w:rsidR="0054779F">
          <w:rPr>
            <w:noProof/>
            <w:webHidden/>
          </w:rPr>
          <w:tab/>
        </w:r>
        <w:r w:rsidR="0054779F">
          <w:rPr>
            <w:noProof/>
            <w:webHidden/>
          </w:rPr>
          <w:fldChar w:fldCharType="begin"/>
        </w:r>
        <w:r w:rsidR="0054779F">
          <w:rPr>
            <w:noProof/>
            <w:webHidden/>
          </w:rPr>
          <w:instrText xml:space="preserve"> PAGEREF _Toc486013870 \h </w:instrText>
        </w:r>
        <w:r w:rsidR="0054779F">
          <w:rPr>
            <w:noProof/>
            <w:webHidden/>
          </w:rPr>
        </w:r>
        <w:r w:rsidR="0054779F">
          <w:rPr>
            <w:noProof/>
            <w:webHidden/>
          </w:rPr>
          <w:fldChar w:fldCharType="separate"/>
        </w:r>
        <w:r w:rsidR="0054779F">
          <w:rPr>
            <w:noProof/>
            <w:webHidden/>
          </w:rPr>
          <w:t>18</w:t>
        </w:r>
        <w:r w:rsidR="0054779F">
          <w:rPr>
            <w:noProof/>
            <w:webHidden/>
          </w:rPr>
          <w:fldChar w:fldCharType="end"/>
        </w:r>
      </w:hyperlink>
    </w:p>
    <w:p w14:paraId="4509136F" w14:textId="06873A74" w:rsidR="0054779F" w:rsidRDefault="00383728">
      <w:pPr>
        <w:pStyle w:val="TOC2"/>
        <w:tabs>
          <w:tab w:val="right" w:leader="dot" w:pos="8630"/>
        </w:tabs>
        <w:rPr>
          <w:rFonts w:eastAsiaTheme="minorEastAsia"/>
          <w:noProof/>
        </w:rPr>
      </w:pPr>
      <w:hyperlink w:anchor="_Toc486013871" w:history="1">
        <w:r w:rsidR="0054779F" w:rsidRPr="009F4D51">
          <w:rPr>
            <w:rStyle w:val="Hyperlink"/>
            <w:noProof/>
          </w:rPr>
          <w:t>How to Import a Management Pack</w:t>
        </w:r>
        <w:r w:rsidR="0054779F">
          <w:rPr>
            <w:noProof/>
            <w:webHidden/>
          </w:rPr>
          <w:tab/>
        </w:r>
        <w:r w:rsidR="0054779F">
          <w:rPr>
            <w:noProof/>
            <w:webHidden/>
          </w:rPr>
          <w:fldChar w:fldCharType="begin"/>
        </w:r>
        <w:r w:rsidR="0054779F">
          <w:rPr>
            <w:noProof/>
            <w:webHidden/>
          </w:rPr>
          <w:instrText xml:space="preserve"> PAGEREF _Toc486013871 \h </w:instrText>
        </w:r>
        <w:r w:rsidR="0054779F">
          <w:rPr>
            <w:noProof/>
            <w:webHidden/>
          </w:rPr>
        </w:r>
        <w:r w:rsidR="0054779F">
          <w:rPr>
            <w:noProof/>
            <w:webHidden/>
          </w:rPr>
          <w:fldChar w:fldCharType="separate"/>
        </w:r>
        <w:r w:rsidR="0054779F">
          <w:rPr>
            <w:noProof/>
            <w:webHidden/>
          </w:rPr>
          <w:t>19</w:t>
        </w:r>
        <w:r w:rsidR="0054779F">
          <w:rPr>
            <w:noProof/>
            <w:webHidden/>
          </w:rPr>
          <w:fldChar w:fldCharType="end"/>
        </w:r>
      </w:hyperlink>
    </w:p>
    <w:p w14:paraId="083B5A1A" w14:textId="3E694129" w:rsidR="0054779F" w:rsidRDefault="00383728">
      <w:pPr>
        <w:pStyle w:val="TOC2"/>
        <w:tabs>
          <w:tab w:val="right" w:leader="dot" w:pos="8630"/>
        </w:tabs>
        <w:rPr>
          <w:rFonts w:eastAsiaTheme="minorEastAsia"/>
          <w:noProof/>
        </w:rPr>
      </w:pPr>
      <w:hyperlink w:anchor="_Toc486013872" w:history="1">
        <w:r w:rsidR="0054779F" w:rsidRPr="009F4D51">
          <w:rPr>
            <w:rStyle w:val="Hyperlink"/>
            <w:noProof/>
          </w:rPr>
          <w:t>How to Enable Agent Proxy Option</w:t>
        </w:r>
        <w:r w:rsidR="0054779F">
          <w:rPr>
            <w:noProof/>
            <w:webHidden/>
          </w:rPr>
          <w:tab/>
        </w:r>
        <w:r w:rsidR="0054779F">
          <w:rPr>
            <w:noProof/>
            <w:webHidden/>
          </w:rPr>
          <w:fldChar w:fldCharType="begin"/>
        </w:r>
        <w:r w:rsidR="0054779F">
          <w:rPr>
            <w:noProof/>
            <w:webHidden/>
          </w:rPr>
          <w:instrText xml:space="preserve"> PAGEREF _Toc486013872 \h </w:instrText>
        </w:r>
        <w:r w:rsidR="0054779F">
          <w:rPr>
            <w:noProof/>
            <w:webHidden/>
          </w:rPr>
        </w:r>
        <w:r w:rsidR="0054779F">
          <w:rPr>
            <w:noProof/>
            <w:webHidden/>
          </w:rPr>
          <w:fldChar w:fldCharType="separate"/>
        </w:r>
        <w:r w:rsidR="0054779F">
          <w:rPr>
            <w:noProof/>
            <w:webHidden/>
          </w:rPr>
          <w:t>19</w:t>
        </w:r>
        <w:r w:rsidR="0054779F">
          <w:rPr>
            <w:noProof/>
            <w:webHidden/>
          </w:rPr>
          <w:fldChar w:fldCharType="end"/>
        </w:r>
      </w:hyperlink>
    </w:p>
    <w:p w14:paraId="67FC4393" w14:textId="6801C6A9" w:rsidR="0054779F" w:rsidRDefault="00383728">
      <w:pPr>
        <w:pStyle w:val="TOC2"/>
        <w:tabs>
          <w:tab w:val="right" w:leader="dot" w:pos="8630"/>
        </w:tabs>
        <w:rPr>
          <w:rFonts w:eastAsiaTheme="minorEastAsia"/>
          <w:noProof/>
        </w:rPr>
      </w:pPr>
      <w:hyperlink w:anchor="_Toc486013873" w:history="1">
        <w:r w:rsidR="0054779F" w:rsidRPr="009F4D51">
          <w:rPr>
            <w:rStyle w:val="Hyperlink"/>
            <w:noProof/>
          </w:rPr>
          <w:t>How to configure Run As Profiles</w:t>
        </w:r>
        <w:r w:rsidR="0054779F">
          <w:rPr>
            <w:noProof/>
            <w:webHidden/>
          </w:rPr>
          <w:tab/>
        </w:r>
        <w:r w:rsidR="0054779F">
          <w:rPr>
            <w:noProof/>
            <w:webHidden/>
          </w:rPr>
          <w:fldChar w:fldCharType="begin"/>
        </w:r>
        <w:r w:rsidR="0054779F">
          <w:rPr>
            <w:noProof/>
            <w:webHidden/>
          </w:rPr>
          <w:instrText xml:space="preserve"> PAGEREF _Toc486013873 \h </w:instrText>
        </w:r>
        <w:r w:rsidR="0054779F">
          <w:rPr>
            <w:noProof/>
            <w:webHidden/>
          </w:rPr>
        </w:r>
        <w:r w:rsidR="0054779F">
          <w:rPr>
            <w:noProof/>
            <w:webHidden/>
          </w:rPr>
          <w:fldChar w:fldCharType="separate"/>
        </w:r>
        <w:r w:rsidR="0054779F">
          <w:rPr>
            <w:noProof/>
            <w:webHidden/>
          </w:rPr>
          <w:t>19</w:t>
        </w:r>
        <w:r w:rsidR="0054779F">
          <w:rPr>
            <w:noProof/>
            <w:webHidden/>
          </w:rPr>
          <w:fldChar w:fldCharType="end"/>
        </w:r>
      </w:hyperlink>
    </w:p>
    <w:p w14:paraId="53B95E14" w14:textId="63948E46" w:rsidR="0054779F" w:rsidRDefault="00383728">
      <w:pPr>
        <w:pStyle w:val="TOC2"/>
        <w:tabs>
          <w:tab w:val="right" w:leader="dot" w:pos="8630"/>
        </w:tabs>
        <w:rPr>
          <w:rFonts w:eastAsiaTheme="minorEastAsia"/>
          <w:noProof/>
        </w:rPr>
      </w:pPr>
      <w:hyperlink w:anchor="_Toc486013874" w:history="1">
        <w:r w:rsidR="0054779F" w:rsidRPr="009F4D51">
          <w:rPr>
            <w:rStyle w:val="Hyperlink"/>
            <w:noProof/>
          </w:rPr>
          <w:t>Security Configuration</w:t>
        </w:r>
        <w:r w:rsidR="0054779F">
          <w:rPr>
            <w:noProof/>
            <w:webHidden/>
          </w:rPr>
          <w:tab/>
        </w:r>
        <w:r w:rsidR="0054779F">
          <w:rPr>
            <w:noProof/>
            <w:webHidden/>
          </w:rPr>
          <w:fldChar w:fldCharType="begin"/>
        </w:r>
        <w:r w:rsidR="0054779F">
          <w:rPr>
            <w:noProof/>
            <w:webHidden/>
          </w:rPr>
          <w:instrText xml:space="preserve"> PAGEREF _Toc486013874 \h </w:instrText>
        </w:r>
        <w:r w:rsidR="0054779F">
          <w:rPr>
            <w:noProof/>
            <w:webHidden/>
          </w:rPr>
        </w:r>
        <w:r w:rsidR="0054779F">
          <w:rPr>
            <w:noProof/>
            <w:webHidden/>
          </w:rPr>
          <w:fldChar w:fldCharType="separate"/>
        </w:r>
        <w:r w:rsidR="0054779F">
          <w:rPr>
            <w:noProof/>
            <w:webHidden/>
          </w:rPr>
          <w:t>20</w:t>
        </w:r>
        <w:r w:rsidR="0054779F">
          <w:rPr>
            <w:noProof/>
            <w:webHidden/>
          </w:rPr>
          <w:fldChar w:fldCharType="end"/>
        </w:r>
      </w:hyperlink>
    </w:p>
    <w:p w14:paraId="095B12E4" w14:textId="67D1DCB3" w:rsidR="0054779F" w:rsidRDefault="00383728">
      <w:pPr>
        <w:pStyle w:val="TOC3"/>
        <w:tabs>
          <w:tab w:val="right" w:leader="dot" w:pos="8630"/>
        </w:tabs>
        <w:rPr>
          <w:rFonts w:eastAsiaTheme="minorEastAsia"/>
          <w:noProof/>
        </w:rPr>
      </w:pPr>
      <w:hyperlink w:anchor="_Toc486013875" w:history="1">
        <w:r w:rsidR="0054779F" w:rsidRPr="009F4D51">
          <w:rPr>
            <w:rStyle w:val="Hyperlink"/>
            <w:noProof/>
          </w:rPr>
          <w:t>Run As Profiles</w:t>
        </w:r>
        <w:r w:rsidR="0054779F">
          <w:rPr>
            <w:noProof/>
            <w:webHidden/>
          </w:rPr>
          <w:tab/>
        </w:r>
        <w:r w:rsidR="0054779F">
          <w:rPr>
            <w:noProof/>
            <w:webHidden/>
          </w:rPr>
          <w:fldChar w:fldCharType="begin"/>
        </w:r>
        <w:r w:rsidR="0054779F">
          <w:rPr>
            <w:noProof/>
            <w:webHidden/>
          </w:rPr>
          <w:instrText xml:space="preserve"> PAGEREF _Toc486013875 \h </w:instrText>
        </w:r>
        <w:r w:rsidR="0054779F">
          <w:rPr>
            <w:noProof/>
            <w:webHidden/>
          </w:rPr>
        </w:r>
        <w:r w:rsidR="0054779F">
          <w:rPr>
            <w:noProof/>
            <w:webHidden/>
          </w:rPr>
          <w:fldChar w:fldCharType="separate"/>
        </w:r>
        <w:r w:rsidR="0054779F">
          <w:rPr>
            <w:noProof/>
            <w:webHidden/>
          </w:rPr>
          <w:t>20</w:t>
        </w:r>
        <w:r w:rsidR="0054779F">
          <w:rPr>
            <w:noProof/>
            <w:webHidden/>
          </w:rPr>
          <w:fldChar w:fldCharType="end"/>
        </w:r>
      </w:hyperlink>
    </w:p>
    <w:p w14:paraId="05F05E58" w14:textId="651FCD9E" w:rsidR="0054779F" w:rsidRDefault="00383728">
      <w:pPr>
        <w:pStyle w:val="TOC3"/>
        <w:tabs>
          <w:tab w:val="right" w:leader="dot" w:pos="8630"/>
        </w:tabs>
        <w:rPr>
          <w:rFonts w:eastAsiaTheme="minorEastAsia"/>
          <w:noProof/>
        </w:rPr>
      </w:pPr>
      <w:hyperlink w:anchor="_Toc486013876" w:history="1">
        <w:r w:rsidR="0054779F" w:rsidRPr="009F4D51">
          <w:rPr>
            <w:rStyle w:val="Hyperlink"/>
            <w:noProof/>
          </w:rPr>
          <w:t>Required Permissions</w:t>
        </w:r>
        <w:r w:rsidR="0054779F">
          <w:rPr>
            <w:noProof/>
            <w:webHidden/>
          </w:rPr>
          <w:tab/>
        </w:r>
        <w:r w:rsidR="0054779F">
          <w:rPr>
            <w:noProof/>
            <w:webHidden/>
          </w:rPr>
          <w:fldChar w:fldCharType="begin"/>
        </w:r>
        <w:r w:rsidR="0054779F">
          <w:rPr>
            <w:noProof/>
            <w:webHidden/>
          </w:rPr>
          <w:instrText xml:space="preserve"> PAGEREF _Toc486013876 \h </w:instrText>
        </w:r>
        <w:r w:rsidR="0054779F">
          <w:rPr>
            <w:noProof/>
            <w:webHidden/>
          </w:rPr>
        </w:r>
        <w:r w:rsidR="0054779F">
          <w:rPr>
            <w:noProof/>
            <w:webHidden/>
          </w:rPr>
          <w:fldChar w:fldCharType="separate"/>
        </w:r>
        <w:r w:rsidR="0054779F">
          <w:rPr>
            <w:noProof/>
            <w:webHidden/>
          </w:rPr>
          <w:t>21</w:t>
        </w:r>
        <w:r w:rsidR="0054779F">
          <w:rPr>
            <w:noProof/>
            <w:webHidden/>
          </w:rPr>
          <w:fldChar w:fldCharType="end"/>
        </w:r>
      </w:hyperlink>
    </w:p>
    <w:p w14:paraId="715FFB35" w14:textId="7A60E497" w:rsidR="0054779F" w:rsidRDefault="00383728">
      <w:pPr>
        <w:pStyle w:val="TOC3"/>
        <w:tabs>
          <w:tab w:val="right" w:leader="dot" w:pos="8630"/>
        </w:tabs>
        <w:rPr>
          <w:rFonts w:eastAsiaTheme="minorEastAsia"/>
          <w:noProof/>
        </w:rPr>
      </w:pPr>
      <w:hyperlink w:anchor="_Toc486013877" w:history="1">
        <w:r w:rsidR="0054779F" w:rsidRPr="009F4D51">
          <w:rPr>
            <w:rStyle w:val="Hyperlink"/>
            <w:noProof/>
          </w:rPr>
          <w:t>TLS 1.2 Protection</w:t>
        </w:r>
        <w:r w:rsidR="0054779F">
          <w:rPr>
            <w:noProof/>
            <w:webHidden/>
          </w:rPr>
          <w:tab/>
        </w:r>
        <w:r w:rsidR="0054779F">
          <w:rPr>
            <w:noProof/>
            <w:webHidden/>
          </w:rPr>
          <w:fldChar w:fldCharType="begin"/>
        </w:r>
        <w:r w:rsidR="0054779F">
          <w:rPr>
            <w:noProof/>
            <w:webHidden/>
          </w:rPr>
          <w:instrText xml:space="preserve"> PAGEREF _Toc486013877 \h </w:instrText>
        </w:r>
        <w:r w:rsidR="0054779F">
          <w:rPr>
            <w:noProof/>
            <w:webHidden/>
          </w:rPr>
        </w:r>
        <w:r w:rsidR="0054779F">
          <w:rPr>
            <w:noProof/>
            <w:webHidden/>
          </w:rPr>
          <w:fldChar w:fldCharType="separate"/>
        </w:r>
        <w:r w:rsidR="0054779F">
          <w:rPr>
            <w:noProof/>
            <w:webHidden/>
          </w:rPr>
          <w:t>22</w:t>
        </w:r>
        <w:r w:rsidR="0054779F">
          <w:rPr>
            <w:noProof/>
            <w:webHidden/>
          </w:rPr>
          <w:fldChar w:fldCharType="end"/>
        </w:r>
      </w:hyperlink>
    </w:p>
    <w:p w14:paraId="0A3504A9" w14:textId="2B09FE5B" w:rsidR="0054779F" w:rsidRDefault="00383728">
      <w:pPr>
        <w:pStyle w:val="TOC1"/>
        <w:tabs>
          <w:tab w:val="right" w:leader="dot" w:pos="8630"/>
        </w:tabs>
        <w:rPr>
          <w:rFonts w:eastAsiaTheme="minorEastAsia"/>
          <w:noProof/>
        </w:rPr>
      </w:pPr>
      <w:hyperlink w:anchor="_Toc486013878" w:history="1">
        <w:r w:rsidR="0054779F" w:rsidRPr="009F4D51">
          <w:rPr>
            <w:rStyle w:val="Hyperlink"/>
            <w:noProof/>
          </w:rPr>
          <w:t>View Information in the Operations Manager Console</w:t>
        </w:r>
        <w:r w:rsidR="0054779F">
          <w:rPr>
            <w:noProof/>
            <w:webHidden/>
          </w:rPr>
          <w:tab/>
        </w:r>
        <w:r w:rsidR="0054779F">
          <w:rPr>
            <w:noProof/>
            <w:webHidden/>
          </w:rPr>
          <w:fldChar w:fldCharType="begin"/>
        </w:r>
        <w:r w:rsidR="0054779F">
          <w:rPr>
            <w:noProof/>
            <w:webHidden/>
          </w:rPr>
          <w:instrText xml:space="preserve"> PAGEREF _Toc486013878 \h </w:instrText>
        </w:r>
        <w:r w:rsidR="0054779F">
          <w:rPr>
            <w:noProof/>
            <w:webHidden/>
          </w:rPr>
        </w:r>
        <w:r w:rsidR="0054779F">
          <w:rPr>
            <w:noProof/>
            <w:webHidden/>
          </w:rPr>
          <w:fldChar w:fldCharType="separate"/>
        </w:r>
        <w:r w:rsidR="0054779F">
          <w:rPr>
            <w:noProof/>
            <w:webHidden/>
          </w:rPr>
          <w:t>23</w:t>
        </w:r>
        <w:r w:rsidR="0054779F">
          <w:rPr>
            <w:noProof/>
            <w:webHidden/>
          </w:rPr>
          <w:fldChar w:fldCharType="end"/>
        </w:r>
      </w:hyperlink>
    </w:p>
    <w:p w14:paraId="2F008A28" w14:textId="673B779A" w:rsidR="0054779F" w:rsidRDefault="00383728">
      <w:pPr>
        <w:pStyle w:val="TOC2"/>
        <w:tabs>
          <w:tab w:val="right" w:leader="dot" w:pos="8630"/>
        </w:tabs>
        <w:rPr>
          <w:rFonts w:eastAsiaTheme="minorEastAsia"/>
          <w:noProof/>
        </w:rPr>
      </w:pPr>
      <w:hyperlink w:anchor="_Toc486013879" w:history="1">
        <w:r w:rsidR="0054779F" w:rsidRPr="009F4D51">
          <w:rPr>
            <w:rStyle w:val="Hyperlink"/>
            <w:noProof/>
          </w:rPr>
          <w:t>Version-Independent (Generic) Views and Dashboards</w:t>
        </w:r>
        <w:r w:rsidR="0054779F">
          <w:rPr>
            <w:noProof/>
            <w:webHidden/>
          </w:rPr>
          <w:tab/>
        </w:r>
        <w:r w:rsidR="0054779F">
          <w:rPr>
            <w:noProof/>
            <w:webHidden/>
          </w:rPr>
          <w:fldChar w:fldCharType="begin"/>
        </w:r>
        <w:r w:rsidR="0054779F">
          <w:rPr>
            <w:noProof/>
            <w:webHidden/>
          </w:rPr>
          <w:instrText xml:space="preserve"> PAGEREF _Toc486013879 \h </w:instrText>
        </w:r>
        <w:r w:rsidR="0054779F">
          <w:rPr>
            <w:noProof/>
            <w:webHidden/>
          </w:rPr>
        </w:r>
        <w:r w:rsidR="0054779F">
          <w:rPr>
            <w:noProof/>
            <w:webHidden/>
          </w:rPr>
          <w:fldChar w:fldCharType="separate"/>
        </w:r>
        <w:r w:rsidR="0054779F">
          <w:rPr>
            <w:noProof/>
            <w:webHidden/>
          </w:rPr>
          <w:t>23</w:t>
        </w:r>
        <w:r w:rsidR="0054779F">
          <w:rPr>
            <w:noProof/>
            <w:webHidden/>
          </w:rPr>
          <w:fldChar w:fldCharType="end"/>
        </w:r>
      </w:hyperlink>
    </w:p>
    <w:p w14:paraId="42C0F44D" w14:textId="0E97C388" w:rsidR="0054779F" w:rsidRDefault="00383728">
      <w:pPr>
        <w:pStyle w:val="TOC2"/>
        <w:tabs>
          <w:tab w:val="right" w:leader="dot" w:pos="8630"/>
        </w:tabs>
        <w:rPr>
          <w:rFonts w:eastAsiaTheme="minorEastAsia"/>
          <w:noProof/>
        </w:rPr>
      </w:pPr>
      <w:hyperlink w:anchor="_Toc486013880" w:history="1">
        <w:r w:rsidR="0054779F" w:rsidRPr="009F4D51">
          <w:rPr>
            <w:rStyle w:val="Hyperlink"/>
            <w:noProof/>
          </w:rPr>
          <w:t>SQL Server 2017 Replication Views</w:t>
        </w:r>
        <w:r w:rsidR="0054779F">
          <w:rPr>
            <w:noProof/>
            <w:webHidden/>
          </w:rPr>
          <w:tab/>
        </w:r>
        <w:r w:rsidR="0054779F">
          <w:rPr>
            <w:noProof/>
            <w:webHidden/>
          </w:rPr>
          <w:fldChar w:fldCharType="begin"/>
        </w:r>
        <w:r w:rsidR="0054779F">
          <w:rPr>
            <w:noProof/>
            <w:webHidden/>
          </w:rPr>
          <w:instrText xml:space="preserve"> PAGEREF _Toc486013880 \h </w:instrText>
        </w:r>
        <w:r w:rsidR="0054779F">
          <w:rPr>
            <w:noProof/>
            <w:webHidden/>
          </w:rPr>
        </w:r>
        <w:r w:rsidR="0054779F">
          <w:rPr>
            <w:noProof/>
            <w:webHidden/>
          </w:rPr>
          <w:fldChar w:fldCharType="separate"/>
        </w:r>
        <w:r w:rsidR="0054779F">
          <w:rPr>
            <w:noProof/>
            <w:webHidden/>
          </w:rPr>
          <w:t>23</w:t>
        </w:r>
        <w:r w:rsidR="0054779F">
          <w:rPr>
            <w:noProof/>
            <w:webHidden/>
          </w:rPr>
          <w:fldChar w:fldCharType="end"/>
        </w:r>
      </w:hyperlink>
    </w:p>
    <w:p w14:paraId="7F690AA8" w14:textId="3554C3F2" w:rsidR="0054779F" w:rsidRDefault="00383728">
      <w:pPr>
        <w:pStyle w:val="TOC2"/>
        <w:tabs>
          <w:tab w:val="right" w:leader="dot" w:pos="8630"/>
        </w:tabs>
        <w:rPr>
          <w:rFonts w:eastAsiaTheme="minorEastAsia"/>
          <w:noProof/>
        </w:rPr>
      </w:pPr>
      <w:hyperlink w:anchor="_Toc486013881" w:history="1">
        <w:r w:rsidR="0054779F" w:rsidRPr="009F4D51">
          <w:rPr>
            <w:rStyle w:val="Hyperlink"/>
            <w:noProof/>
          </w:rPr>
          <w:t>Dashboards</w:t>
        </w:r>
        <w:r w:rsidR="0054779F">
          <w:rPr>
            <w:noProof/>
            <w:webHidden/>
          </w:rPr>
          <w:tab/>
        </w:r>
        <w:r w:rsidR="0054779F">
          <w:rPr>
            <w:noProof/>
            <w:webHidden/>
          </w:rPr>
          <w:fldChar w:fldCharType="begin"/>
        </w:r>
        <w:r w:rsidR="0054779F">
          <w:rPr>
            <w:noProof/>
            <w:webHidden/>
          </w:rPr>
          <w:instrText xml:space="preserve"> PAGEREF _Toc486013881 \h </w:instrText>
        </w:r>
        <w:r w:rsidR="0054779F">
          <w:rPr>
            <w:noProof/>
            <w:webHidden/>
          </w:rPr>
        </w:r>
        <w:r w:rsidR="0054779F">
          <w:rPr>
            <w:noProof/>
            <w:webHidden/>
          </w:rPr>
          <w:fldChar w:fldCharType="separate"/>
        </w:r>
        <w:r w:rsidR="0054779F">
          <w:rPr>
            <w:noProof/>
            <w:webHidden/>
          </w:rPr>
          <w:t>24</w:t>
        </w:r>
        <w:r w:rsidR="0054779F">
          <w:rPr>
            <w:noProof/>
            <w:webHidden/>
          </w:rPr>
          <w:fldChar w:fldCharType="end"/>
        </w:r>
      </w:hyperlink>
    </w:p>
    <w:p w14:paraId="7BCAC351" w14:textId="7F754564" w:rsidR="0054779F" w:rsidRDefault="00383728">
      <w:pPr>
        <w:pStyle w:val="TOC3"/>
        <w:tabs>
          <w:tab w:val="right" w:leader="dot" w:pos="8630"/>
        </w:tabs>
        <w:rPr>
          <w:rFonts w:eastAsiaTheme="minorEastAsia"/>
          <w:noProof/>
        </w:rPr>
      </w:pPr>
      <w:hyperlink w:anchor="_Toc486013882" w:history="1">
        <w:r w:rsidR="0054779F" w:rsidRPr="009F4D51">
          <w:rPr>
            <w:rStyle w:val="Hyperlink"/>
            <w:noProof/>
          </w:rPr>
          <w:t>Replication Components Datacenter Dashboard</w:t>
        </w:r>
        <w:r w:rsidR="0054779F">
          <w:rPr>
            <w:noProof/>
            <w:webHidden/>
          </w:rPr>
          <w:tab/>
        </w:r>
        <w:r w:rsidR="0054779F">
          <w:rPr>
            <w:noProof/>
            <w:webHidden/>
          </w:rPr>
          <w:fldChar w:fldCharType="begin"/>
        </w:r>
        <w:r w:rsidR="0054779F">
          <w:rPr>
            <w:noProof/>
            <w:webHidden/>
          </w:rPr>
          <w:instrText xml:space="preserve"> PAGEREF _Toc486013882 \h </w:instrText>
        </w:r>
        <w:r w:rsidR="0054779F">
          <w:rPr>
            <w:noProof/>
            <w:webHidden/>
          </w:rPr>
        </w:r>
        <w:r w:rsidR="0054779F">
          <w:rPr>
            <w:noProof/>
            <w:webHidden/>
          </w:rPr>
          <w:fldChar w:fldCharType="separate"/>
        </w:r>
        <w:r w:rsidR="0054779F">
          <w:rPr>
            <w:noProof/>
            <w:webHidden/>
          </w:rPr>
          <w:t>25</w:t>
        </w:r>
        <w:r w:rsidR="0054779F">
          <w:rPr>
            <w:noProof/>
            <w:webHidden/>
          </w:rPr>
          <w:fldChar w:fldCharType="end"/>
        </w:r>
      </w:hyperlink>
    </w:p>
    <w:p w14:paraId="2CB3F708" w14:textId="0E2C7E9D" w:rsidR="0054779F" w:rsidRDefault="00383728">
      <w:pPr>
        <w:pStyle w:val="TOC3"/>
        <w:tabs>
          <w:tab w:val="right" w:leader="dot" w:pos="8630"/>
        </w:tabs>
        <w:rPr>
          <w:rFonts w:eastAsiaTheme="minorEastAsia"/>
          <w:noProof/>
        </w:rPr>
      </w:pPr>
      <w:hyperlink w:anchor="_Toc486013883" w:history="1">
        <w:r w:rsidR="0054779F" w:rsidRPr="009F4D51">
          <w:rPr>
            <w:rStyle w:val="Hyperlink"/>
            <w:noProof/>
          </w:rPr>
          <w:t>SQL Server 2017 Replication Datacenter Dashboard</w:t>
        </w:r>
        <w:r w:rsidR="0054779F">
          <w:rPr>
            <w:noProof/>
            <w:webHidden/>
          </w:rPr>
          <w:tab/>
        </w:r>
        <w:r w:rsidR="0054779F">
          <w:rPr>
            <w:noProof/>
            <w:webHidden/>
          </w:rPr>
          <w:fldChar w:fldCharType="begin"/>
        </w:r>
        <w:r w:rsidR="0054779F">
          <w:rPr>
            <w:noProof/>
            <w:webHidden/>
          </w:rPr>
          <w:instrText xml:space="preserve"> PAGEREF _Toc486013883 \h </w:instrText>
        </w:r>
        <w:r w:rsidR="0054779F">
          <w:rPr>
            <w:noProof/>
            <w:webHidden/>
          </w:rPr>
        </w:r>
        <w:r w:rsidR="0054779F">
          <w:rPr>
            <w:noProof/>
            <w:webHidden/>
          </w:rPr>
          <w:fldChar w:fldCharType="separate"/>
        </w:r>
        <w:r w:rsidR="0054779F">
          <w:rPr>
            <w:noProof/>
            <w:webHidden/>
          </w:rPr>
          <w:t>25</w:t>
        </w:r>
        <w:r w:rsidR="0054779F">
          <w:rPr>
            <w:noProof/>
            <w:webHidden/>
          </w:rPr>
          <w:fldChar w:fldCharType="end"/>
        </w:r>
      </w:hyperlink>
    </w:p>
    <w:p w14:paraId="0F18CA72" w14:textId="443E08B3" w:rsidR="0054779F" w:rsidRDefault="00383728">
      <w:pPr>
        <w:pStyle w:val="TOC1"/>
        <w:tabs>
          <w:tab w:val="right" w:leader="dot" w:pos="8630"/>
        </w:tabs>
        <w:rPr>
          <w:rFonts w:eastAsiaTheme="minorEastAsia"/>
          <w:noProof/>
        </w:rPr>
      </w:pPr>
      <w:hyperlink w:anchor="_Toc486013884" w:history="1">
        <w:r w:rsidR="0054779F" w:rsidRPr="009F4D51">
          <w:rPr>
            <w:rStyle w:val="Hyperlink"/>
            <w:noProof/>
          </w:rPr>
          <w:t>Links</w:t>
        </w:r>
        <w:r w:rsidR="0054779F">
          <w:rPr>
            <w:noProof/>
            <w:webHidden/>
          </w:rPr>
          <w:tab/>
        </w:r>
        <w:r w:rsidR="0054779F">
          <w:rPr>
            <w:noProof/>
            <w:webHidden/>
          </w:rPr>
          <w:fldChar w:fldCharType="begin"/>
        </w:r>
        <w:r w:rsidR="0054779F">
          <w:rPr>
            <w:noProof/>
            <w:webHidden/>
          </w:rPr>
          <w:instrText xml:space="preserve"> PAGEREF _Toc486013884 \h </w:instrText>
        </w:r>
        <w:r w:rsidR="0054779F">
          <w:rPr>
            <w:noProof/>
            <w:webHidden/>
          </w:rPr>
        </w:r>
        <w:r w:rsidR="0054779F">
          <w:rPr>
            <w:noProof/>
            <w:webHidden/>
          </w:rPr>
          <w:fldChar w:fldCharType="separate"/>
        </w:r>
        <w:r w:rsidR="0054779F">
          <w:rPr>
            <w:noProof/>
            <w:webHidden/>
          </w:rPr>
          <w:t>25</w:t>
        </w:r>
        <w:r w:rsidR="0054779F">
          <w:rPr>
            <w:noProof/>
            <w:webHidden/>
          </w:rPr>
          <w:fldChar w:fldCharType="end"/>
        </w:r>
      </w:hyperlink>
    </w:p>
    <w:p w14:paraId="451B3767" w14:textId="7B49E0E6" w:rsidR="0054779F" w:rsidRDefault="00383728">
      <w:pPr>
        <w:pStyle w:val="TOC1"/>
        <w:tabs>
          <w:tab w:val="right" w:leader="dot" w:pos="8630"/>
        </w:tabs>
        <w:rPr>
          <w:rFonts w:eastAsiaTheme="minorEastAsia"/>
          <w:noProof/>
        </w:rPr>
      </w:pPr>
      <w:hyperlink w:anchor="_Toc486013885" w:history="1">
        <w:r w:rsidR="0054779F" w:rsidRPr="009F4D51">
          <w:rPr>
            <w:rStyle w:val="Hyperlink"/>
            <w:noProof/>
          </w:rPr>
          <w:t>Appendix: Terms and Definitions</w:t>
        </w:r>
        <w:r w:rsidR="0054779F">
          <w:rPr>
            <w:noProof/>
            <w:webHidden/>
          </w:rPr>
          <w:tab/>
        </w:r>
        <w:r w:rsidR="0054779F">
          <w:rPr>
            <w:noProof/>
            <w:webHidden/>
          </w:rPr>
          <w:fldChar w:fldCharType="begin"/>
        </w:r>
        <w:r w:rsidR="0054779F">
          <w:rPr>
            <w:noProof/>
            <w:webHidden/>
          </w:rPr>
          <w:instrText xml:space="preserve"> PAGEREF _Toc486013885 \h </w:instrText>
        </w:r>
        <w:r w:rsidR="0054779F">
          <w:rPr>
            <w:noProof/>
            <w:webHidden/>
          </w:rPr>
        </w:r>
        <w:r w:rsidR="0054779F">
          <w:rPr>
            <w:noProof/>
            <w:webHidden/>
          </w:rPr>
          <w:fldChar w:fldCharType="separate"/>
        </w:r>
        <w:r w:rsidR="0054779F">
          <w:rPr>
            <w:noProof/>
            <w:webHidden/>
          </w:rPr>
          <w:t>26</w:t>
        </w:r>
        <w:r w:rsidR="0054779F">
          <w:rPr>
            <w:noProof/>
            <w:webHidden/>
          </w:rPr>
          <w:fldChar w:fldCharType="end"/>
        </w:r>
      </w:hyperlink>
    </w:p>
    <w:p w14:paraId="402948E7" w14:textId="6BAFB61C" w:rsidR="0054779F" w:rsidRDefault="00383728">
      <w:pPr>
        <w:pStyle w:val="TOC1"/>
        <w:tabs>
          <w:tab w:val="right" w:leader="dot" w:pos="8630"/>
        </w:tabs>
        <w:rPr>
          <w:rFonts w:eastAsiaTheme="minorEastAsia"/>
          <w:noProof/>
        </w:rPr>
      </w:pPr>
      <w:hyperlink w:anchor="_Toc486013886" w:history="1">
        <w:r w:rsidR="0054779F" w:rsidRPr="009F4D51">
          <w:rPr>
            <w:rStyle w:val="Hyperlink"/>
            <w:noProof/>
          </w:rPr>
          <w:t>Appendix: Management Pack Views and Dashboards</w:t>
        </w:r>
        <w:r w:rsidR="0054779F">
          <w:rPr>
            <w:noProof/>
            <w:webHidden/>
          </w:rPr>
          <w:tab/>
        </w:r>
        <w:r w:rsidR="0054779F">
          <w:rPr>
            <w:noProof/>
            <w:webHidden/>
          </w:rPr>
          <w:fldChar w:fldCharType="begin"/>
        </w:r>
        <w:r w:rsidR="0054779F">
          <w:rPr>
            <w:noProof/>
            <w:webHidden/>
          </w:rPr>
          <w:instrText xml:space="preserve"> PAGEREF _Toc486013886 \h </w:instrText>
        </w:r>
        <w:r w:rsidR="0054779F">
          <w:rPr>
            <w:noProof/>
            <w:webHidden/>
          </w:rPr>
        </w:r>
        <w:r w:rsidR="0054779F">
          <w:rPr>
            <w:noProof/>
            <w:webHidden/>
          </w:rPr>
          <w:fldChar w:fldCharType="separate"/>
        </w:r>
        <w:r w:rsidR="0054779F">
          <w:rPr>
            <w:noProof/>
            <w:webHidden/>
          </w:rPr>
          <w:t>28</w:t>
        </w:r>
        <w:r w:rsidR="0054779F">
          <w:rPr>
            <w:noProof/>
            <w:webHidden/>
          </w:rPr>
          <w:fldChar w:fldCharType="end"/>
        </w:r>
      </w:hyperlink>
    </w:p>
    <w:p w14:paraId="0ADEA1A2" w14:textId="742EAC6B" w:rsidR="0054779F" w:rsidRDefault="00383728">
      <w:pPr>
        <w:pStyle w:val="TOC1"/>
        <w:tabs>
          <w:tab w:val="right" w:leader="dot" w:pos="8630"/>
        </w:tabs>
        <w:rPr>
          <w:rFonts w:eastAsiaTheme="minorEastAsia"/>
          <w:noProof/>
        </w:rPr>
      </w:pPr>
      <w:hyperlink w:anchor="_Toc486013887" w:history="1">
        <w:r w:rsidR="0054779F" w:rsidRPr="009F4D51">
          <w:rPr>
            <w:rStyle w:val="Hyperlink"/>
            <w:noProof/>
          </w:rPr>
          <w:t>Appendix: Management Pack Objects and Workflows</w:t>
        </w:r>
        <w:r w:rsidR="0054779F">
          <w:rPr>
            <w:noProof/>
            <w:webHidden/>
          </w:rPr>
          <w:tab/>
        </w:r>
        <w:r w:rsidR="0054779F">
          <w:rPr>
            <w:noProof/>
            <w:webHidden/>
          </w:rPr>
          <w:fldChar w:fldCharType="begin"/>
        </w:r>
        <w:r w:rsidR="0054779F">
          <w:rPr>
            <w:noProof/>
            <w:webHidden/>
          </w:rPr>
          <w:instrText xml:space="preserve"> PAGEREF _Toc486013887 \h </w:instrText>
        </w:r>
        <w:r w:rsidR="0054779F">
          <w:rPr>
            <w:noProof/>
            <w:webHidden/>
          </w:rPr>
        </w:r>
        <w:r w:rsidR="0054779F">
          <w:rPr>
            <w:noProof/>
            <w:webHidden/>
          </w:rPr>
          <w:fldChar w:fldCharType="separate"/>
        </w:r>
        <w:r w:rsidR="0054779F">
          <w:rPr>
            <w:noProof/>
            <w:webHidden/>
          </w:rPr>
          <w:t>30</w:t>
        </w:r>
        <w:r w:rsidR="0054779F">
          <w:rPr>
            <w:noProof/>
            <w:webHidden/>
          </w:rPr>
          <w:fldChar w:fldCharType="end"/>
        </w:r>
      </w:hyperlink>
    </w:p>
    <w:p w14:paraId="19EB83EB" w14:textId="316E9E25" w:rsidR="0054779F" w:rsidRDefault="00383728">
      <w:pPr>
        <w:pStyle w:val="TOC1"/>
        <w:tabs>
          <w:tab w:val="right" w:leader="dot" w:pos="8630"/>
        </w:tabs>
        <w:rPr>
          <w:rFonts w:eastAsiaTheme="minorEastAsia"/>
          <w:noProof/>
        </w:rPr>
      </w:pPr>
      <w:hyperlink w:anchor="_Toc486013888" w:history="1">
        <w:r w:rsidR="0054779F" w:rsidRPr="009F4D51">
          <w:rPr>
            <w:rStyle w:val="Hyperlink"/>
            <w:noProof/>
          </w:rPr>
          <w:t>Appendix: Known Issues and Troubleshooting</w:t>
        </w:r>
        <w:r w:rsidR="0054779F">
          <w:rPr>
            <w:noProof/>
            <w:webHidden/>
          </w:rPr>
          <w:tab/>
        </w:r>
        <w:r w:rsidR="0054779F">
          <w:rPr>
            <w:noProof/>
            <w:webHidden/>
          </w:rPr>
          <w:fldChar w:fldCharType="begin"/>
        </w:r>
        <w:r w:rsidR="0054779F">
          <w:rPr>
            <w:noProof/>
            <w:webHidden/>
          </w:rPr>
          <w:instrText xml:space="preserve"> PAGEREF _Toc486013888 \h </w:instrText>
        </w:r>
        <w:r w:rsidR="0054779F">
          <w:rPr>
            <w:noProof/>
            <w:webHidden/>
          </w:rPr>
        </w:r>
        <w:r w:rsidR="0054779F">
          <w:rPr>
            <w:noProof/>
            <w:webHidden/>
          </w:rPr>
          <w:fldChar w:fldCharType="separate"/>
        </w:r>
        <w:r w:rsidR="0054779F">
          <w:rPr>
            <w:noProof/>
            <w:webHidden/>
          </w:rPr>
          <w:t>89</w:t>
        </w:r>
        <w:r w:rsidR="0054779F">
          <w:rPr>
            <w:noProof/>
            <w:webHidden/>
          </w:rPr>
          <w:fldChar w:fldCharType="end"/>
        </w:r>
      </w:hyperlink>
    </w:p>
    <w:p w14:paraId="1E989BB5" w14:textId="72765DE0" w:rsidR="003B3ECC" w:rsidRDefault="00BC24BF" w:rsidP="00C4573E">
      <w:pPr>
        <w:pStyle w:val="TOC1"/>
        <w:tabs>
          <w:tab w:val="right" w:leader="dot" w:pos="8630"/>
        </w:tabs>
        <w:sectPr w:rsidR="003B3ECC" w:rsidSect="00FB2389">
          <w:footerReference w:type="default" r:id="rId13"/>
          <w:type w:val="oddPage"/>
          <w:pgSz w:w="12240" w:h="15840" w:code="1"/>
          <w:pgMar w:top="1440" w:right="1800" w:bottom="1440" w:left="1800" w:header="1440" w:footer="1440" w:gutter="0"/>
          <w:cols w:space="720"/>
          <w:docGrid w:linePitch="360"/>
        </w:sectPr>
      </w:pPr>
      <w:r>
        <w:fldChar w:fldCharType="end"/>
      </w:r>
    </w:p>
    <w:p w14:paraId="5F9A4166" w14:textId="5F2ADCED" w:rsidR="003B3ECC" w:rsidRPr="009B048E" w:rsidRDefault="00267B0E" w:rsidP="00575E16">
      <w:pPr>
        <w:pStyle w:val="Heading1"/>
        <w:pBdr>
          <w:bottom w:val="single" w:sz="4" w:space="7" w:color="auto"/>
        </w:pBdr>
      </w:pPr>
      <w:bookmarkStart w:id="0" w:name="_Toc384659796"/>
      <w:r>
        <w:lastRenderedPageBreak/>
        <w:t xml:space="preserve">Guide to </w:t>
      </w:r>
      <w:r w:rsidR="00AA0117">
        <w:t xml:space="preserve">Microsoft System Center Management Pack </w:t>
      </w:r>
      <w:bookmarkEnd w:id="0"/>
      <w:r w:rsidR="00B94129">
        <w:t xml:space="preserve">for SQL Server </w:t>
      </w:r>
      <w:r w:rsidR="00F660E6">
        <w:t>2017</w:t>
      </w:r>
      <w:r w:rsidR="00B94129">
        <w:t xml:space="preserve"> Replication</w:t>
      </w:r>
    </w:p>
    <w:p w14:paraId="3BCBCD4E" w14:textId="77EDDE91" w:rsidR="003B3ECC" w:rsidRPr="009B048E" w:rsidRDefault="66D94FD7" w:rsidP="003B3ECC">
      <w:r>
        <w:t>This</w:t>
      </w:r>
      <w:r w:rsidR="004C0ED9">
        <w:t xml:space="preserve"> guide is based on version 6.7.6</w:t>
      </w:r>
      <w:r>
        <w:t xml:space="preserve">0.0 of the Management Pack for Microsoft SQL Server </w:t>
      </w:r>
      <w:r w:rsidR="00F660E6">
        <w:t>2017</w:t>
      </w:r>
      <w:r>
        <w:t xml:space="preserve"> Replication.</w:t>
      </w:r>
    </w:p>
    <w:p w14:paraId="14900EB8" w14:textId="55AABD8F" w:rsidR="003B3ECC" w:rsidRDefault="00084BD4" w:rsidP="00A6592D">
      <w:pPr>
        <w:pStyle w:val="Heading2"/>
      </w:pPr>
      <w:bookmarkStart w:id="1" w:name="_Toc422850485"/>
      <w:bookmarkStart w:id="2" w:name="_Toc486013847"/>
      <w:r>
        <w:t>Changes</w:t>
      </w:r>
      <w:r w:rsidR="003B3ECC">
        <w:t xml:space="preserve"> History</w:t>
      </w:r>
      <w:bookmarkEnd w:id="1"/>
      <w:bookmarkEnd w:id="2"/>
    </w:p>
    <w:p w14:paraId="7591531A"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65"/>
        <w:gridCol w:w="6645"/>
      </w:tblGrid>
      <w:tr w:rsidR="00CE322B" w:rsidRPr="00FB2389" w14:paraId="0FD44E9E" w14:textId="77777777" w:rsidTr="00A929EB">
        <w:trPr>
          <w:tblHeader/>
        </w:trPr>
        <w:tc>
          <w:tcPr>
            <w:tcW w:w="1965" w:type="dxa"/>
            <w:tcBorders>
              <w:top w:val="single" w:sz="12" w:space="0" w:color="808080" w:themeColor="text1" w:themeTint="7F"/>
              <w:left w:val="single" w:sz="12" w:space="0" w:color="808080" w:themeColor="text1" w:themeTint="7F"/>
              <w:bottom w:val="single" w:sz="4" w:space="0" w:color="808080" w:themeColor="text1" w:themeTint="7F"/>
              <w:right w:val="single" w:sz="6" w:space="0" w:color="808080" w:themeColor="text1" w:themeTint="7F"/>
              <w:tl2br w:val="nil"/>
              <w:tr2bl w:val="nil"/>
            </w:tcBorders>
            <w:shd w:val="clear" w:color="auto" w:fill="D9D9D9" w:themeFill="background1" w:themeFillShade="D9"/>
          </w:tcPr>
          <w:p w14:paraId="0BCB3A08" w14:textId="77777777" w:rsidR="00CE322B" w:rsidRPr="00AC2EDA" w:rsidRDefault="66D94FD7" w:rsidP="00D46F19">
            <w:pPr>
              <w:keepNext/>
              <w:rPr>
                <w:b/>
              </w:rPr>
            </w:pPr>
            <w:r w:rsidRPr="66D94FD7">
              <w:rPr>
                <w:b/>
                <w:bCs/>
              </w:rPr>
              <w:t>Release Date</w:t>
            </w:r>
          </w:p>
        </w:tc>
        <w:tc>
          <w:tcPr>
            <w:tcW w:w="6645" w:type="dxa"/>
            <w:tcBorders>
              <w:top w:val="single" w:sz="12" w:space="0" w:color="808080" w:themeColor="text1" w:themeTint="7F"/>
              <w:left w:val="single" w:sz="6" w:space="0" w:color="808080" w:themeColor="text1" w:themeTint="7F"/>
              <w:bottom w:val="single" w:sz="4" w:space="0" w:color="808080" w:themeColor="text1" w:themeTint="7F"/>
              <w:right w:val="single" w:sz="12" w:space="0" w:color="808080" w:themeColor="text1" w:themeTint="7F"/>
              <w:tl2br w:val="nil"/>
              <w:tr2bl w:val="nil"/>
            </w:tcBorders>
            <w:shd w:val="clear" w:color="auto" w:fill="D9D9D9" w:themeFill="background1" w:themeFillShade="D9"/>
          </w:tcPr>
          <w:p w14:paraId="0E7DEC06" w14:textId="77777777" w:rsidR="00CE322B" w:rsidRPr="00AC2EDA" w:rsidRDefault="66D94FD7" w:rsidP="00D46F19">
            <w:pPr>
              <w:keepNext/>
              <w:rPr>
                <w:b/>
              </w:rPr>
            </w:pPr>
            <w:r w:rsidRPr="66D94FD7">
              <w:rPr>
                <w:b/>
                <w:bCs/>
              </w:rPr>
              <w:t>Changes</w:t>
            </w:r>
          </w:p>
        </w:tc>
      </w:tr>
      <w:tr w:rsidR="00A929EB" w:rsidRPr="004A74EE" w14:paraId="31166C06" w14:textId="77777777" w:rsidTr="00A929EB">
        <w:tc>
          <w:tcPr>
            <w:tcW w:w="1965" w:type="dxa"/>
            <w:shd w:val="clear" w:color="auto" w:fill="auto"/>
          </w:tcPr>
          <w:p w14:paraId="767CEE00" w14:textId="6B12590D" w:rsidR="00A929EB" w:rsidRDefault="00A929EB" w:rsidP="00A929EB">
            <w:r>
              <w:t>J</w:t>
            </w:r>
            <w:r w:rsidR="006D0C07">
              <w:t xml:space="preserve">une, 2017 (version 6.7.60.0 </w:t>
            </w:r>
            <w:r w:rsidR="00E339C2" w:rsidRPr="00E339C2">
              <w:t>RC0</w:t>
            </w:r>
            <w:r>
              <w:t>)</w:t>
            </w:r>
          </w:p>
        </w:tc>
        <w:tc>
          <w:tcPr>
            <w:tcW w:w="6645" w:type="dxa"/>
            <w:shd w:val="clear" w:color="auto" w:fill="auto"/>
          </w:tcPr>
          <w:p w14:paraId="143BF761" w14:textId="55BAF12A" w:rsidR="00A929EB" w:rsidRDefault="00A929EB" w:rsidP="00A929EB">
            <w:pPr>
              <w:pStyle w:val="ListParagraph"/>
              <w:numPr>
                <w:ilvl w:val="0"/>
                <w:numId w:val="44"/>
              </w:numPr>
              <w:spacing w:after="0"/>
              <w:ind w:left="364" w:hanging="270"/>
            </w:pPr>
            <w:r>
              <w:t xml:space="preserve">Added a number of monitors and performance rules to create the same Health model as presented in SQL Server 2008-2016 Replication </w:t>
            </w:r>
            <w:r w:rsidR="00E34687">
              <w:t>management packs</w:t>
            </w:r>
          </w:p>
          <w:p w14:paraId="5B8DF7A3" w14:textId="77777777" w:rsidR="00A929EB" w:rsidRDefault="00A929EB" w:rsidP="00A929EB">
            <w:pPr>
              <w:pStyle w:val="ListParagraph"/>
              <w:numPr>
                <w:ilvl w:val="0"/>
                <w:numId w:val="44"/>
              </w:numPr>
              <w:spacing w:after="0"/>
              <w:ind w:left="364" w:hanging="270"/>
            </w:pPr>
            <w:r>
              <w:t>Improved and refactored the management pack modules</w:t>
            </w:r>
          </w:p>
          <w:p w14:paraId="31C36C17" w14:textId="70621947" w:rsidR="00A929EB" w:rsidRDefault="00A929EB" w:rsidP="00A929EB">
            <w:pPr>
              <w:pStyle w:val="ListParagraph"/>
              <w:numPr>
                <w:ilvl w:val="0"/>
                <w:numId w:val="44"/>
              </w:numPr>
              <w:ind w:left="364" w:hanging="270"/>
              <w:contextualSpacing/>
            </w:pPr>
            <w:r>
              <w:t>Fixed a number of issues</w:t>
            </w:r>
          </w:p>
        </w:tc>
      </w:tr>
      <w:tr w:rsidR="00CE322B" w:rsidRPr="004A74EE" w14:paraId="07CBF37C" w14:textId="77777777" w:rsidTr="00A929EB">
        <w:tc>
          <w:tcPr>
            <w:tcW w:w="1965" w:type="dxa"/>
            <w:shd w:val="clear" w:color="auto" w:fill="auto"/>
          </w:tcPr>
          <w:p w14:paraId="5ED8ABDC" w14:textId="66BAB141" w:rsidR="00CE322B" w:rsidRDefault="66D94FD7" w:rsidP="0049275B">
            <w:r>
              <w:t>April, 2017 (version 6.7.40.0 CTP1)</w:t>
            </w:r>
          </w:p>
        </w:tc>
        <w:tc>
          <w:tcPr>
            <w:tcW w:w="6645" w:type="dxa"/>
            <w:shd w:val="clear" w:color="auto" w:fill="auto"/>
          </w:tcPr>
          <w:p w14:paraId="140E6882" w14:textId="08509ED4" w:rsidR="00CE322B" w:rsidRPr="004A74EE" w:rsidRDefault="66D94FD7">
            <w:pPr>
              <w:contextualSpacing/>
            </w:pPr>
            <w:r>
              <w:t>Original release of this management pack</w:t>
            </w:r>
          </w:p>
        </w:tc>
      </w:tr>
    </w:tbl>
    <w:p w14:paraId="63D0DBE7" w14:textId="77777777" w:rsidR="003B3ECC" w:rsidRPr="009B048E" w:rsidRDefault="003B3ECC" w:rsidP="003B3ECC">
      <w:pPr>
        <w:pStyle w:val="TableSpacing"/>
      </w:pPr>
    </w:p>
    <w:p w14:paraId="5E9109C1" w14:textId="66D6A5F3" w:rsidR="00A6592D" w:rsidRPr="009B048E" w:rsidRDefault="00A6592D" w:rsidP="00A6592D">
      <w:pPr>
        <w:pStyle w:val="Heading2"/>
      </w:pPr>
      <w:bookmarkStart w:id="3" w:name="_Toc422850486"/>
      <w:bookmarkStart w:id="4" w:name="_Toc486013848"/>
      <w:r w:rsidRPr="009B048E">
        <w:t>Get</w:t>
      </w:r>
      <w:r w:rsidR="00E81A81">
        <w:t xml:space="preserve"> S</w:t>
      </w:r>
      <w:r w:rsidRPr="009B048E">
        <w:t>tarted</w:t>
      </w:r>
      <w:bookmarkEnd w:id="3"/>
      <w:bookmarkEnd w:id="4"/>
    </w:p>
    <w:p w14:paraId="7D300CF9" w14:textId="12A35D3E" w:rsidR="00134BF9" w:rsidRDefault="66D94FD7" w:rsidP="00134BF9">
      <w:r>
        <w:t>In this section:</w:t>
      </w:r>
    </w:p>
    <w:p w14:paraId="75D8CD50" w14:textId="49F5037B" w:rsidR="00D5073D" w:rsidRDefault="00383728" w:rsidP="00D5073D">
      <w:pPr>
        <w:numPr>
          <w:ilvl w:val="0"/>
          <w:numId w:val="14"/>
        </w:numPr>
        <w:rPr>
          <w:rStyle w:val="Link"/>
          <w:color w:val="auto"/>
        </w:rPr>
      </w:pPr>
      <w:hyperlink w:anchor="_Supported_Configurations" w:history="1">
        <w:r w:rsidR="66D94FD7" w:rsidRPr="66D94FD7">
          <w:rPr>
            <w:rStyle w:val="Hyperlink"/>
            <w:sz w:val="22"/>
            <w:szCs w:val="22"/>
          </w:rPr>
          <w:t>Supported Configurations</w:t>
        </w:r>
      </w:hyperlink>
    </w:p>
    <w:p w14:paraId="19497BE3" w14:textId="130062AE" w:rsidR="00D5073D" w:rsidRDefault="00383728" w:rsidP="00D5073D">
      <w:pPr>
        <w:numPr>
          <w:ilvl w:val="0"/>
          <w:numId w:val="14"/>
        </w:numPr>
        <w:rPr>
          <w:rStyle w:val="Link"/>
          <w:color w:val="auto"/>
        </w:rPr>
      </w:pPr>
      <w:hyperlink w:anchor="_Management_Pack_Scope" w:history="1">
        <w:r w:rsidR="66D94FD7" w:rsidRPr="66D94FD7">
          <w:rPr>
            <w:rStyle w:val="Hyperlink"/>
            <w:sz w:val="22"/>
            <w:szCs w:val="22"/>
          </w:rPr>
          <w:t>Management Pack Scope</w:t>
        </w:r>
      </w:hyperlink>
    </w:p>
    <w:p w14:paraId="332276D4" w14:textId="34E7D012" w:rsidR="00D5073D" w:rsidRPr="0049275B" w:rsidRDefault="00383728" w:rsidP="00D5073D">
      <w:pPr>
        <w:numPr>
          <w:ilvl w:val="0"/>
          <w:numId w:val="14"/>
        </w:numPr>
        <w:rPr>
          <w:rStyle w:val="Hyperlink"/>
          <w:color w:val="auto"/>
          <w:sz w:val="22"/>
          <w:szCs w:val="22"/>
        </w:rPr>
      </w:pPr>
      <w:hyperlink w:anchor="_Prerequisites" w:history="1">
        <w:r w:rsidR="66D94FD7" w:rsidRPr="66D94FD7">
          <w:rPr>
            <w:rStyle w:val="Hyperlink"/>
            <w:sz w:val="22"/>
            <w:szCs w:val="22"/>
          </w:rPr>
          <w:t>Prerequisites</w:t>
        </w:r>
      </w:hyperlink>
    </w:p>
    <w:p w14:paraId="3C2620A6" w14:textId="6A11B821" w:rsidR="00911D2B" w:rsidRDefault="00383728" w:rsidP="00D5073D">
      <w:pPr>
        <w:numPr>
          <w:ilvl w:val="0"/>
          <w:numId w:val="14"/>
        </w:numPr>
        <w:rPr>
          <w:rStyle w:val="Link"/>
          <w:color w:val="auto"/>
        </w:rPr>
      </w:pPr>
      <w:hyperlink w:anchor="_Files_in_this" w:history="1">
        <w:r w:rsidR="66D94FD7" w:rsidRPr="66D94FD7">
          <w:rPr>
            <w:rStyle w:val="Hyperlink"/>
            <w:sz w:val="22"/>
            <w:szCs w:val="22"/>
          </w:rPr>
          <w:t>Files in this Management Pack</w:t>
        </w:r>
      </w:hyperlink>
    </w:p>
    <w:p w14:paraId="203CD816" w14:textId="564AEC81" w:rsidR="00D5073D" w:rsidRPr="00D5073D" w:rsidRDefault="00383728" w:rsidP="00134BF9">
      <w:pPr>
        <w:numPr>
          <w:ilvl w:val="0"/>
          <w:numId w:val="14"/>
        </w:numPr>
        <w:rPr>
          <w:u w:val="single"/>
        </w:rPr>
      </w:pPr>
      <w:hyperlink w:anchor="_Mandatory_Configuration" w:history="1">
        <w:r w:rsidR="66D94FD7" w:rsidRPr="66D94FD7">
          <w:rPr>
            <w:rStyle w:val="Hyperlink"/>
            <w:sz w:val="22"/>
            <w:szCs w:val="22"/>
          </w:rPr>
          <w:t>Mandatory Configuration</w:t>
        </w:r>
      </w:hyperlink>
    </w:p>
    <w:p w14:paraId="16CEA793" w14:textId="77777777" w:rsidR="003B3ECC" w:rsidRPr="009B048E" w:rsidRDefault="003B3ECC" w:rsidP="00387C76">
      <w:pPr>
        <w:pStyle w:val="Heading3"/>
      </w:pPr>
      <w:bookmarkStart w:id="5" w:name="_Supported_Configurations"/>
      <w:bookmarkStart w:id="6" w:name="_Ref384661705"/>
      <w:bookmarkStart w:id="7" w:name="_Toc422850487"/>
      <w:bookmarkStart w:id="8" w:name="_Toc486013849"/>
      <w:bookmarkEnd w:id="5"/>
      <w:r w:rsidRPr="009B048E">
        <w:t>Supported Configurations</w:t>
      </w:r>
      <w:bookmarkEnd w:id="6"/>
      <w:bookmarkEnd w:id="7"/>
      <w:bookmarkEnd w:id="8"/>
    </w:p>
    <w:p w14:paraId="10FF759E" w14:textId="49F3C0EF" w:rsidR="005D43E3" w:rsidRPr="009B048E" w:rsidRDefault="66D94FD7" w:rsidP="005D43E3">
      <w:r>
        <w:t>This management pack is designed for the following versions of System Center Operations Manager:</w:t>
      </w:r>
    </w:p>
    <w:p w14:paraId="6BE8DC20" w14:textId="765B4149" w:rsidR="005D43E3" w:rsidRDefault="66D94FD7" w:rsidP="00AC2EDA">
      <w:pPr>
        <w:pStyle w:val="BulletedList1"/>
        <w:numPr>
          <w:ilvl w:val="0"/>
          <w:numId w:val="12"/>
        </w:numPr>
        <w:tabs>
          <w:tab w:val="left" w:pos="360"/>
        </w:tabs>
        <w:spacing w:after="0" w:line="260" w:lineRule="exact"/>
      </w:pPr>
      <w:r>
        <w:t>System Center Operations Manager 2012 R2</w:t>
      </w:r>
    </w:p>
    <w:p w14:paraId="25E496CA" w14:textId="522780C3" w:rsidR="008F278A" w:rsidRDefault="66D94FD7" w:rsidP="008F278A">
      <w:pPr>
        <w:pStyle w:val="BulletedList1"/>
        <w:numPr>
          <w:ilvl w:val="0"/>
          <w:numId w:val="12"/>
        </w:numPr>
        <w:tabs>
          <w:tab w:val="left" w:pos="360"/>
        </w:tabs>
        <w:spacing w:after="0" w:line="260" w:lineRule="exact"/>
      </w:pPr>
      <w:r>
        <w:t>System Center Operations Manager 2016</w:t>
      </w:r>
    </w:p>
    <w:p w14:paraId="5F51AAF0" w14:textId="77777777" w:rsidR="005D43E3" w:rsidRDefault="005D43E3" w:rsidP="003B3ECC"/>
    <w:p w14:paraId="5B17A801" w14:textId="7D6228B3" w:rsidR="003B3ECC" w:rsidRPr="00FE6C51" w:rsidRDefault="66D94FD7" w:rsidP="003B3ECC">
      <w:r>
        <w:t>A dedicated Operations Manager management group is not required for this management pack.</w:t>
      </w:r>
    </w:p>
    <w:p w14:paraId="351FF9C2" w14:textId="5D2ACE85" w:rsidR="003B3ECC" w:rsidRPr="00FE6C51" w:rsidRDefault="66D94FD7" w:rsidP="003B3ECC">
      <w:r>
        <w:t xml:space="preserve">The following table details the supported configurations for the Management Pack for Microsoft SQL Server </w:t>
      </w:r>
      <w:r w:rsidR="00F660E6">
        <w:t>2017</w:t>
      </w:r>
      <w:r>
        <w:t xml:space="preserve"> Replication: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14:paraId="67C36449" w14:textId="77777777" w:rsidTr="66D94FD7">
        <w:tc>
          <w:tcPr>
            <w:tcW w:w="3855" w:type="dxa"/>
            <w:shd w:val="clear" w:color="auto" w:fill="D9D9D9" w:themeFill="background1" w:themeFillShade="D9"/>
          </w:tcPr>
          <w:p w14:paraId="26BD4B83" w14:textId="77777777" w:rsidR="005D43E3" w:rsidRPr="001C597A" w:rsidRDefault="66D94FD7" w:rsidP="008B4D53">
            <w:pPr>
              <w:keepNext/>
              <w:rPr>
                <w:b/>
                <w:sz w:val="18"/>
                <w:szCs w:val="18"/>
              </w:rPr>
            </w:pPr>
            <w:r w:rsidRPr="66D94FD7">
              <w:rPr>
                <w:b/>
                <w:bCs/>
                <w:sz w:val="18"/>
                <w:szCs w:val="18"/>
              </w:rPr>
              <w:t>Configuration</w:t>
            </w:r>
          </w:p>
        </w:tc>
        <w:tc>
          <w:tcPr>
            <w:tcW w:w="4755" w:type="dxa"/>
            <w:shd w:val="clear" w:color="auto" w:fill="D9D9D9" w:themeFill="background1" w:themeFillShade="D9"/>
          </w:tcPr>
          <w:p w14:paraId="4706B7BB" w14:textId="77777777" w:rsidR="005D43E3" w:rsidRPr="001C597A" w:rsidRDefault="66D94FD7" w:rsidP="008B4D53">
            <w:pPr>
              <w:keepNext/>
              <w:rPr>
                <w:b/>
                <w:sz w:val="18"/>
                <w:szCs w:val="18"/>
              </w:rPr>
            </w:pPr>
            <w:r w:rsidRPr="66D94FD7">
              <w:rPr>
                <w:b/>
                <w:bCs/>
                <w:sz w:val="18"/>
                <w:szCs w:val="18"/>
              </w:rPr>
              <w:t>Support</w:t>
            </w:r>
          </w:p>
        </w:tc>
      </w:tr>
      <w:tr w:rsidR="005D43E3" w:rsidRPr="00244328" w14:paraId="05E1EC36" w14:textId="77777777" w:rsidTr="66D94FD7">
        <w:tc>
          <w:tcPr>
            <w:tcW w:w="3855" w:type="dxa"/>
            <w:shd w:val="clear" w:color="auto" w:fill="auto"/>
          </w:tcPr>
          <w:p w14:paraId="4DEB3F2D" w14:textId="4B25BF1C" w:rsidR="005D43E3" w:rsidRPr="00D2109F" w:rsidRDefault="66D94FD7" w:rsidP="00D75233">
            <w:r>
              <w:t xml:space="preserve">SQL Server </w:t>
            </w:r>
            <w:r w:rsidR="00F660E6">
              <w:t>2017</w:t>
            </w:r>
          </w:p>
        </w:tc>
        <w:tc>
          <w:tcPr>
            <w:tcW w:w="4755" w:type="dxa"/>
            <w:shd w:val="clear" w:color="auto" w:fill="auto"/>
          </w:tcPr>
          <w:p w14:paraId="37F67B38" w14:textId="58FA08C2" w:rsidR="005D43E3" w:rsidRPr="00862518" w:rsidRDefault="66D94FD7" w:rsidP="00F30133">
            <w:r>
              <w:t xml:space="preserve">64-bit SQL Server </w:t>
            </w:r>
            <w:r w:rsidR="00F660E6">
              <w:t>2017</w:t>
            </w:r>
            <w:r>
              <w:t xml:space="preserve"> Database Engine on 64-bit OS</w:t>
            </w:r>
          </w:p>
        </w:tc>
      </w:tr>
      <w:tr w:rsidR="005D43E3" w14:paraId="7BC082E1" w14:textId="77777777" w:rsidTr="66D94FD7">
        <w:tc>
          <w:tcPr>
            <w:tcW w:w="3855" w:type="dxa"/>
            <w:shd w:val="clear" w:color="auto" w:fill="auto"/>
          </w:tcPr>
          <w:p w14:paraId="472F976D" w14:textId="77777777" w:rsidR="005D43E3" w:rsidRDefault="66D94FD7" w:rsidP="008B4D53">
            <w:r>
              <w:t>Clustered servers</w:t>
            </w:r>
          </w:p>
        </w:tc>
        <w:tc>
          <w:tcPr>
            <w:tcW w:w="4755" w:type="dxa"/>
            <w:shd w:val="clear" w:color="auto" w:fill="auto"/>
          </w:tcPr>
          <w:p w14:paraId="07D11934" w14:textId="3D3756E9" w:rsidR="005D43E3" w:rsidRDefault="66D94FD7" w:rsidP="008B4D53">
            <w:r>
              <w:t xml:space="preserve">No </w:t>
            </w:r>
          </w:p>
        </w:tc>
      </w:tr>
      <w:tr w:rsidR="005D43E3" w14:paraId="3CFC5F92" w14:textId="77777777" w:rsidTr="66D94FD7">
        <w:tc>
          <w:tcPr>
            <w:tcW w:w="3855" w:type="dxa"/>
            <w:shd w:val="clear" w:color="auto" w:fill="auto"/>
          </w:tcPr>
          <w:p w14:paraId="2369EB46" w14:textId="77777777" w:rsidR="005D43E3" w:rsidRDefault="66D94FD7" w:rsidP="008B4D53">
            <w:r>
              <w:t>Agentless monitoring</w:t>
            </w:r>
          </w:p>
        </w:tc>
        <w:tc>
          <w:tcPr>
            <w:tcW w:w="4755" w:type="dxa"/>
            <w:shd w:val="clear" w:color="auto" w:fill="auto"/>
          </w:tcPr>
          <w:p w14:paraId="3173A7E2" w14:textId="190E72E4" w:rsidR="005D43E3" w:rsidRDefault="66D94FD7" w:rsidP="008B4D53">
            <w:r>
              <w:t>Yes</w:t>
            </w:r>
          </w:p>
        </w:tc>
      </w:tr>
      <w:tr w:rsidR="005D43E3" w14:paraId="78A0592E" w14:textId="77777777" w:rsidTr="66D94FD7">
        <w:tc>
          <w:tcPr>
            <w:tcW w:w="3855" w:type="dxa"/>
            <w:shd w:val="clear" w:color="auto" w:fill="auto"/>
          </w:tcPr>
          <w:p w14:paraId="38EB2F0B" w14:textId="77777777" w:rsidR="005D43E3" w:rsidRDefault="66D94FD7" w:rsidP="008B4D53">
            <w:r>
              <w:t>Virtual environment</w:t>
            </w:r>
          </w:p>
        </w:tc>
        <w:tc>
          <w:tcPr>
            <w:tcW w:w="4755" w:type="dxa"/>
            <w:shd w:val="clear" w:color="auto" w:fill="auto"/>
          </w:tcPr>
          <w:p w14:paraId="31788C05" w14:textId="77777777" w:rsidR="005D43E3" w:rsidRDefault="66D94FD7" w:rsidP="008B4D53">
            <w:r>
              <w:t>Yes</w:t>
            </w:r>
          </w:p>
        </w:tc>
      </w:tr>
    </w:tbl>
    <w:p w14:paraId="1BA0E7CB" w14:textId="77777777" w:rsidR="00654891" w:rsidRDefault="00654891" w:rsidP="00654891">
      <w:pPr>
        <w:pStyle w:val="BulletedList1"/>
        <w:numPr>
          <w:ilvl w:val="0"/>
          <w:numId w:val="0"/>
        </w:numPr>
        <w:tabs>
          <w:tab w:val="left" w:pos="0"/>
        </w:tabs>
        <w:spacing w:line="260" w:lineRule="exact"/>
      </w:pPr>
      <w:bookmarkStart w:id="9" w:name="_Ref384661711"/>
      <w:bookmarkStart w:id="10" w:name="_Toc422850488"/>
    </w:p>
    <w:p w14:paraId="176BB69A" w14:textId="5FAF3815" w:rsidR="00654891" w:rsidRDefault="66D94FD7" w:rsidP="00654891">
      <w:pPr>
        <w:pStyle w:val="BulletedList1"/>
        <w:numPr>
          <w:ilvl w:val="0"/>
          <w:numId w:val="0"/>
        </w:numPr>
        <w:tabs>
          <w:tab w:val="left" w:pos="0"/>
        </w:tabs>
        <w:spacing w:line="260" w:lineRule="exact"/>
      </w:pPr>
      <w:r>
        <w:t xml:space="preserve">Note that neither SQL Server Express edition (SQL Server Express, SQL Server Express with Tools, SQL Server Express with Advanced Services) support SQL Server Agent, Log Shipping, Always On, OLAP Services and Data Mining, SQL Server In-Memory OLTP, Analysis Services and Integration Services. </w:t>
      </w:r>
    </w:p>
    <w:p w14:paraId="1A48E19A" w14:textId="55D69B86" w:rsidR="00654891" w:rsidRDefault="66D94FD7" w:rsidP="00654891">
      <w:r>
        <w:t xml:space="preserve">In addition, SQL Server Express and SQL Server Express with Tools do not support Reporting Services and Full text search. However, SQL Server Express with Advanced Services support Full text search and Reporting Services with limitations. </w:t>
      </w:r>
      <w:r w:rsidR="007A3E64">
        <w:br/>
      </w:r>
      <w:r>
        <w:t>All SQL Server Express editions support Database mirroring as Witness, and Replication as Subscriber only.</w:t>
      </w:r>
    </w:p>
    <w:p w14:paraId="3A829FEF" w14:textId="219C2D2F" w:rsidR="00654891" w:rsidRDefault="66D94FD7" w:rsidP="00654891">
      <w:r>
        <w:t xml:space="preserve">For more information, see features supported by SQL Server </w:t>
      </w:r>
      <w:r w:rsidR="00F660E6">
        <w:t>2017</w:t>
      </w:r>
      <w:r>
        <w:t xml:space="preserve"> editions: </w:t>
      </w:r>
    </w:p>
    <w:p w14:paraId="10029578" w14:textId="49460AE4" w:rsidR="00E6686C" w:rsidRDefault="00383728" w:rsidP="00654891">
      <w:hyperlink r:id="rId14" w:history="1">
        <w:r w:rsidR="00E6686C" w:rsidRPr="00125013">
          <w:rPr>
            <w:rStyle w:val="Hyperlink"/>
            <w:sz w:val="22"/>
            <w:szCs w:val="22"/>
          </w:rPr>
          <w:t>https://msdn.microsoft.com/library/cc645993(v=sql.130).aspx</w:t>
        </w:r>
      </w:hyperlink>
    </w:p>
    <w:p w14:paraId="63B97F6A" w14:textId="77777777" w:rsidR="00E6686C" w:rsidRDefault="00E6686C" w:rsidP="00654891"/>
    <w:p w14:paraId="3A8A30D9" w14:textId="7E37C811" w:rsidR="003B3ECC" w:rsidRPr="00387C76" w:rsidRDefault="00C97A9E" w:rsidP="00387C76">
      <w:pPr>
        <w:pStyle w:val="Heading3"/>
      </w:pPr>
      <w:bookmarkStart w:id="11" w:name="_Management_Pack_Scope"/>
      <w:bookmarkStart w:id="12" w:name="_Toc486013850"/>
      <w:bookmarkEnd w:id="11"/>
      <w:r>
        <w:t>Management Pack</w:t>
      </w:r>
      <w:r w:rsidR="003B3ECC" w:rsidRPr="009709D7">
        <w:t xml:space="preserve"> Scope</w:t>
      </w:r>
      <w:bookmarkEnd w:id="9"/>
      <w:bookmarkEnd w:id="10"/>
      <w:bookmarkEnd w:id="12"/>
    </w:p>
    <w:p w14:paraId="6280C77A" w14:textId="28E6976E" w:rsidR="005D43E3" w:rsidRPr="00862518" w:rsidRDefault="66D94FD7" w:rsidP="005D43E3">
      <w:r>
        <w:t xml:space="preserve">Management Pack for Microsoft SQL Server </w:t>
      </w:r>
      <w:r w:rsidR="00F660E6">
        <w:t>2017</w:t>
      </w:r>
      <w:r>
        <w:t xml:space="preserve"> Replication enables the monitoring of following features:</w:t>
      </w:r>
    </w:p>
    <w:p w14:paraId="0B34F09E" w14:textId="4F612387" w:rsidR="00444696" w:rsidRPr="004C3ADA" w:rsidRDefault="66D94FD7" w:rsidP="00D75233">
      <w:pPr>
        <w:numPr>
          <w:ilvl w:val="0"/>
          <w:numId w:val="13"/>
        </w:numPr>
      </w:pPr>
      <w:r>
        <w:t xml:space="preserve">SQL Server </w:t>
      </w:r>
      <w:r w:rsidR="00F660E6">
        <w:t>2017</w:t>
      </w:r>
      <w:r>
        <w:t xml:space="preserve"> Replication</w:t>
      </w:r>
    </w:p>
    <w:p w14:paraId="2B7D0A94" w14:textId="275E5178" w:rsidR="0042791E" w:rsidRPr="00862518" w:rsidRDefault="002F67CA" w:rsidP="0042791E">
      <w:pPr>
        <w:pStyle w:val="AlertLabel"/>
        <w:framePr w:wrap="notBeside"/>
      </w:pPr>
      <w:r>
        <w:rPr>
          <w:noProof/>
        </w:rPr>
        <w:drawing>
          <wp:inline distT="0" distB="0" distL="0" distR="0" wp14:anchorId="3FE2462D" wp14:editId="6DB39560">
            <wp:extent cx="228600" cy="152400"/>
            <wp:effectExtent l="0" t="0" r="0" b="0"/>
            <wp:docPr id="4897983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t xml:space="preserve">Note </w:t>
      </w:r>
    </w:p>
    <w:p w14:paraId="770BA04F" w14:textId="0758F59F" w:rsidR="0042791E" w:rsidRPr="00862518" w:rsidRDefault="66D94FD7" w:rsidP="0042791E">
      <w:pPr>
        <w:ind w:left="360"/>
      </w:pPr>
      <w:r>
        <w:t>Please refer to “</w:t>
      </w:r>
      <w:r w:rsidRPr="66D94FD7">
        <w:rPr>
          <w:rStyle w:val="Hyperlink"/>
          <w:sz w:val="22"/>
          <w:szCs w:val="22"/>
        </w:rPr>
        <w:t>Monitoring Scenarios</w:t>
      </w:r>
      <w:r>
        <w:t>” section for a full list of monitoring scenarios supported by this management pack.</w:t>
      </w:r>
      <w:hyperlink w:anchor="_Monitoring_Scenarios" w:history="1"/>
    </w:p>
    <w:p w14:paraId="14120105" w14:textId="0650B485" w:rsidR="00B731A4" w:rsidRPr="00862518" w:rsidRDefault="002F67CA" w:rsidP="00B731A4">
      <w:pPr>
        <w:pStyle w:val="AlertLabel"/>
        <w:framePr w:wrap="notBeside"/>
      </w:pPr>
      <w:r>
        <w:rPr>
          <w:noProof/>
        </w:rPr>
        <w:lastRenderedPageBreak/>
        <w:drawing>
          <wp:inline distT="0" distB="0" distL="0" distR="0" wp14:anchorId="66AB0C2E" wp14:editId="6D47626B">
            <wp:extent cx="228600" cy="152400"/>
            <wp:effectExtent l="0" t="0" r="0" b="0"/>
            <wp:docPr id="14566001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t xml:space="preserve">Note </w:t>
      </w:r>
    </w:p>
    <w:p w14:paraId="11BDDC49" w14:textId="085D16B9" w:rsidR="00444696" w:rsidRPr="00862518" w:rsidRDefault="66D94FD7" w:rsidP="00B731A4">
      <w:pPr>
        <w:ind w:left="360"/>
      </w:pPr>
      <w:r>
        <w:t>For more information and detailed instructions on setup and configuration, see “</w:t>
      </w:r>
      <w:r w:rsidRPr="66D94FD7">
        <w:rPr>
          <w:rStyle w:val="Hyperlink"/>
          <w:sz w:val="22"/>
          <w:szCs w:val="22"/>
        </w:rPr>
        <w:t xml:space="preserve">Configuring the Management Pack for Microsoft SQL Server </w:t>
      </w:r>
      <w:r w:rsidR="00F660E6">
        <w:rPr>
          <w:rStyle w:val="Hyperlink"/>
          <w:sz w:val="22"/>
          <w:szCs w:val="22"/>
        </w:rPr>
        <w:t>2017</w:t>
      </w:r>
      <w:r w:rsidRPr="66D94FD7">
        <w:rPr>
          <w:rStyle w:val="Hyperlink"/>
          <w:sz w:val="22"/>
          <w:szCs w:val="22"/>
        </w:rPr>
        <w:t xml:space="preserve"> Replication</w:t>
      </w:r>
      <w:r>
        <w:t>” section of this guide.</w:t>
      </w:r>
      <w:hyperlink w:anchor="_Configuring_the_Management" w:history="1"/>
    </w:p>
    <w:p w14:paraId="1F67F2BE" w14:textId="77777777" w:rsidR="00E66953" w:rsidRPr="00862518" w:rsidRDefault="00E66953" w:rsidP="00E66953">
      <w:pPr>
        <w:pStyle w:val="AlertLabel"/>
        <w:framePr w:wrap="notBeside"/>
      </w:pPr>
      <w:r>
        <w:rPr>
          <w:noProof/>
        </w:rPr>
        <w:drawing>
          <wp:inline distT="0" distB="0" distL="0" distR="0" wp14:anchorId="0D7BD4CA" wp14:editId="34308569">
            <wp:extent cx="228600" cy="152400"/>
            <wp:effectExtent l="0" t="0" r="0" b="0"/>
            <wp:docPr id="19945872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t xml:space="preserve">Note </w:t>
      </w:r>
    </w:p>
    <w:p w14:paraId="71A18196" w14:textId="1C712845" w:rsidR="00E66953" w:rsidRPr="00862518" w:rsidRDefault="66D94FD7" w:rsidP="00AA4576">
      <w:pPr>
        <w:ind w:left="360"/>
      </w:pPr>
      <w:r>
        <w:t xml:space="preserve">This management pack does not discover database engines and database objects. It is recommended to import the Microsoft System Center Management Pack for SQL Server </w:t>
      </w:r>
      <w:r w:rsidR="00F660E6">
        <w:t>2017</w:t>
      </w:r>
      <w:r>
        <w:t xml:space="preserve"> to enable discovery, monitoring and health rollup for SQL Server </w:t>
      </w:r>
      <w:r w:rsidR="00F660E6">
        <w:t>2017</w:t>
      </w:r>
      <w:r>
        <w:t xml:space="preserve"> Replication databases. This management pack depends on management pack for SQL Server </w:t>
      </w:r>
      <w:r w:rsidR="00F660E6">
        <w:t>2017</w:t>
      </w:r>
      <w:r>
        <w:t xml:space="preserve">, i.e. installation of management pack for SQL Server </w:t>
      </w:r>
      <w:r w:rsidR="00F660E6">
        <w:t>2017</w:t>
      </w:r>
      <w:r>
        <w:t xml:space="preserve"> is required.</w:t>
      </w:r>
    </w:p>
    <w:p w14:paraId="3BB88A3A" w14:textId="77777777" w:rsidR="003B3ECC" w:rsidRPr="00862518" w:rsidRDefault="003B3ECC" w:rsidP="00387C76">
      <w:pPr>
        <w:pStyle w:val="Heading3"/>
      </w:pPr>
      <w:bookmarkStart w:id="13" w:name="_Prerequisites"/>
      <w:bookmarkStart w:id="14" w:name="_Ref384661716"/>
      <w:bookmarkStart w:id="15" w:name="_Ref384661718"/>
      <w:bookmarkStart w:id="16" w:name="_Ref384661737"/>
      <w:bookmarkStart w:id="17" w:name="_Toc422850489"/>
      <w:bookmarkStart w:id="18" w:name="_Toc486013851"/>
      <w:bookmarkEnd w:id="13"/>
      <w:r w:rsidRPr="00862518">
        <w:t>Prerequisites</w:t>
      </w:r>
      <w:bookmarkEnd w:id="14"/>
      <w:bookmarkEnd w:id="15"/>
      <w:bookmarkEnd w:id="16"/>
      <w:bookmarkEnd w:id="17"/>
      <w:bookmarkEnd w:id="18"/>
    </w:p>
    <w:p w14:paraId="3B200582" w14:textId="79A83083" w:rsidR="003B3ECC" w:rsidRPr="00862518" w:rsidRDefault="005D43E3" w:rsidP="001E1347">
      <w:r w:rsidRPr="00862518">
        <w:t>As a best practice, you should import the Windows Server Management Pack for the operating system you are using. The Windows Server Management Packs monitor aspects of the operating system that influence the performance of computers running SQL Server, such as disk capacity, disk performance, memory utilization, network adapter utilization, and processor performance.</w:t>
      </w:r>
      <w:bookmarkStart w:id="19" w:name="z1"/>
      <w:bookmarkEnd w:id="19"/>
    </w:p>
    <w:p w14:paraId="4ACEB8CE" w14:textId="78BABF40" w:rsidR="001E1347" w:rsidRPr="00862518" w:rsidRDefault="001E1347" w:rsidP="001E1347">
      <w:pPr>
        <w:pStyle w:val="Heading3"/>
      </w:pPr>
      <w:bookmarkStart w:id="20" w:name="_Files_in_this"/>
      <w:bookmarkStart w:id="21" w:name="_Toc422850490"/>
      <w:bookmarkStart w:id="22" w:name="_Toc486013852"/>
      <w:bookmarkEnd w:id="20"/>
      <w:r w:rsidRPr="00862518">
        <w:t xml:space="preserve">Files in this </w:t>
      </w:r>
      <w:r w:rsidR="00C97A9E">
        <w:t>Management Pack</w:t>
      </w:r>
      <w:bookmarkEnd w:id="21"/>
      <w:bookmarkEnd w:id="22"/>
    </w:p>
    <w:p w14:paraId="568023F7" w14:textId="16CC9F9E" w:rsidR="003B3ECC" w:rsidRPr="00862518" w:rsidRDefault="66D94FD7" w:rsidP="003B3ECC">
      <w:r>
        <w:t xml:space="preserve">The Management Pack for Microsoft SQL Server </w:t>
      </w:r>
      <w:r w:rsidR="00F660E6">
        <w:t>2017</w:t>
      </w:r>
      <w:r>
        <w:t xml:space="preserve"> Replication includes the following files: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14:paraId="74157C40" w14:textId="77777777" w:rsidTr="66D94FD7">
        <w:trPr>
          <w:tblHeader/>
        </w:trPr>
        <w:tc>
          <w:tcPr>
            <w:tcW w:w="3866" w:type="dxa"/>
            <w:tcBorders>
              <w:top w:val="single" w:sz="12" w:space="0" w:color="808080" w:themeColor="text1" w:themeTint="7F"/>
              <w:left w:val="single" w:sz="12" w:space="0" w:color="808080" w:themeColor="text1" w:themeTint="7F"/>
              <w:bottom w:val="single" w:sz="4" w:space="0" w:color="808080" w:themeColor="text1" w:themeTint="7F"/>
              <w:right w:val="single" w:sz="6" w:space="0" w:color="808080" w:themeColor="text1" w:themeTint="7F"/>
              <w:tl2br w:val="nil"/>
              <w:tr2bl w:val="nil"/>
            </w:tcBorders>
            <w:shd w:val="clear" w:color="auto" w:fill="D9D9D9" w:themeFill="background1" w:themeFillShade="D9"/>
          </w:tcPr>
          <w:p w14:paraId="0CF0AF79" w14:textId="77777777" w:rsidR="008B4D53" w:rsidRPr="00FB2389" w:rsidRDefault="008B4D53" w:rsidP="008B4D53">
            <w:pPr>
              <w:keepNext/>
              <w:rPr>
                <w:b/>
                <w:sz w:val="18"/>
                <w:szCs w:val="18"/>
              </w:rPr>
            </w:pPr>
            <w:bookmarkStart w:id="23" w:name="_Ref384661741"/>
            <w:r w:rsidRPr="66D94FD7">
              <w:rPr>
                <w:b/>
                <w:bCs/>
                <w:sz w:val="18"/>
                <w:szCs w:val="18"/>
              </w:rPr>
              <w:t>File</w:t>
            </w:r>
          </w:p>
        </w:tc>
        <w:tc>
          <w:tcPr>
            <w:tcW w:w="4946" w:type="dxa"/>
            <w:tcBorders>
              <w:top w:val="single" w:sz="12" w:space="0" w:color="808080" w:themeColor="text1" w:themeTint="7F"/>
              <w:left w:val="single" w:sz="6" w:space="0" w:color="808080" w:themeColor="text1" w:themeTint="7F"/>
              <w:bottom w:val="single" w:sz="4" w:space="0" w:color="808080" w:themeColor="text1" w:themeTint="7F"/>
              <w:right w:val="single" w:sz="12" w:space="0" w:color="808080" w:themeColor="text1" w:themeTint="7F"/>
              <w:tl2br w:val="nil"/>
              <w:tr2bl w:val="nil"/>
            </w:tcBorders>
            <w:shd w:val="clear" w:color="auto" w:fill="D9D9D9" w:themeFill="background1" w:themeFillShade="D9"/>
          </w:tcPr>
          <w:p w14:paraId="08886849" w14:textId="77777777" w:rsidR="008B4D53" w:rsidRPr="00FB2389" w:rsidRDefault="66D94FD7" w:rsidP="008B4D53">
            <w:pPr>
              <w:keepNext/>
              <w:rPr>
                <w:b/>
                <w:sz w:val="18"/>
                <w:szCs w:val="18"/>
              </w:rPr>
            </w:pPr>
            <w:r w:rsidRPr="66D94FD7">
              <w:rPr>
                <w:b/>
                <w:bCs/>
                <w:sz w:val="18"/>
                <w:szCs w:val="18"/>
              </w:rPr>
              <w:t>Description</w:t>
            </w:r>
          </w:p>
        </w:tc>
      </w:tr>
      <w:tr w:rsidR="00F47599" w:rsidRPr="00244328" w14:paraId="19D76B87" w14:textId="77777777" w:rsidTr="66D94FD7">
        <w:tc>
          <w:tcPr>
            <w:tcW w:w="3866" w:type="dxa"/>
            <w:shd w:val="clear" w:color="auto" w:fill="auto"/>
          </w:tcPr>
          <w:p w14:paraId="774CAB3E" w14:textId="5E866EB4" w:rsidR="00F47599" w:rsidRPr="00862518" w:rsidRDefault="66D94FD7" w:rsidP="00F47599">
            <w:r>
              <w:t>Microsoft.SQLServer.2017.Replication.Windows.Discovery.mpb</w:t>
            </w:r>
          </w:p>
        </w:tc>
        <w:tc>
          <w:tcPr>
            <w:tcW w:w="4946" w:type="dxa"/>
            <w:shd w:val="clear" w:color="auto" w:fill="auto"/>
          </w:tcPr>
          <w:p w14:paraId="53525D70" w14:textId="780FCA44" w:rsidR="00F47599" w:rsidRPr="00862518" w:rsidRDefault="66D94FD7" w:rsidP="00215EE9">
            <w:r>
              <w:t xml:space="preserve">This management pack discovers Microsoft SQL Server </w:t>
            </w:r>
            <w:r w:rsidR="00F660E6">
              <w:t>2017</w:t>
            </w:r>
            <w:r>
              <w:t xml:space="preserve"> Replication Instances.</w:t>
            </w:r>
          </w:p>
        </w:tc>
      </w:tr>
      <w:tr w:rsidR="007C072B" w:rsidRPr="00244328" w14:paraId="1C1E06AD" w14:textId="77777777" w:rsidTr="66D94FD7">
        <w:tc>
          <w:tcPr>
            <w:tcW w:w="3866" w:type="dxa"/>
            <w:shd w:val="clear" w:color="auto" w:fill="auto"/>
          </w:tcPr>
          <w:p w14:paraId="7DBBBE34" w14:textId="6B5AEB5D" w:rsidR="007C072B" w:rsidRPr="00862518" w:rsidRDefault="66D94FD7" w:rsidP="00F47599">
            <w:r>
              <w:t>Microsoft.SQLServer.2017.Replication.Windows.Monitoring.mpb</w:t>
            </w:r>
          </w:p>
        </w:tc>
        <w:tc>
          <w:tcPr>
            <w:tcW w:w="4946" w:type="dxa"/>
            <w:shd w:val="clear" w:color="auto" w:fill="auto"/>
          </w:tcPr>
          <w:p w14:paraId="267CC854" w14:textId="729BF7DA" w:rsidR="007C072B" w:rsidRPr="00862518" w:rsidRDefault="66D94FD7" w:rsidP="00757878">
            <w:r>
              <w:t xml:space="preserve">This Management Pack enables the monitoring of Microsoft SQL Server </w:t>
            </w:r>
            <w:r w:rsidR="00F660E6">
              <w:t>2017</w:t>
            </w:r>
            <w:r>
              <w:t xml:space="preserve"> Replication and depends on the Microsoft SQL Server </w:t>
            </w:r>
            <w:r w:rsidR="00F660E6">
              <w:t>2017</w:t>
            </w:r>
            <w:r>
              <w:t xml:space="preserve"> Replication (Discovery) Management Pack.</w:t>
            </w:r>
          </w:p>
        </w:tc>
      </w:tr>
      <w:tr w:rsidR="00422798" w:rsidRPr="00244328" w14:paraId="0EA2DFC6" w14:textId="77777777" w:rsidTr="66D94FD7">
        <w:tc>
          <w:tcPr>
            <w:tcW w:w="3866" w:type="dxa"/>
            <w:shd w:val="clear" w:color="auto" w:fill="auto"/>
          </w:tcPr>
          <w:p w14:paraId="166A7D64" w14:textId="527250B1" w:rsidR="00422798" w:rsidRPr="00862518" w:rsidRDefault="66D94FD7" w:rsidP="00F47599">
            <w:r>
              <w:t>Microsoft.SQLServer.2017.Replication.Windows.Views.mp</w:t>
            </w:r>
          </w:p>
        </w:tc>
        <w:tc>
          <w:tcPr>
            <w:tcW w:w="4946" w:type="dxa"/>
            <w:shd w:val="clear" w:color="auto" w:fill="auto"/>
          </w:tcPr>
          <w:p w14:paraId="0E593069" w14:textId="2DC27EC5" w:rsidR="00422798" w:rsidRPr="00862518" w:rsidRDefault="66D94FD7" w:rsidP="00B44665">
            <w:r>
              <w:t xml:space="preserve">This Management Pack contains views and folder structure for Microsoft SQL Server </w:t>
            </w:r>
            <w:r w:rsidR="00F660E6">
              <w:t>2017</w:t>
            </w:r>
            <w:r>
              <w:t xml:space="preserve"> Replication management packs.</w:t>
            </w:r>
          </w:p>
        </w:tc>
      </w:tr>
      <w:tr w:rsidR="00CF2B2C" w:rsidRPr="00244328" w14:paraId="456F04E6" w14:textId="77777777" w:rsidTr="66D94FD7">
        <w:tc>
          <w:tcPr>
            <w:tcW w:w="3866" w:type="dxa"/>
            <w:shd w:val="clear" w:color="auto" w:fill="auto"/>
          </w:tcPr>
          <w:p w14:paraId="2B7D50F9" w14:textId="2F216F2C" w:rsidR="00CF2B2C" w:rsidRPr="00862518" w:rsidRDefault="66D94FD7" w:rsidP="00CF2B2C">
            <w:r w:rsidRPr="66D94FD7">
              <w:rPr>
                <w:rFonts w:ascii="Calibri" w:eastAsia="Calibri" w:hAnsi="Calibri" w:cs="Calibri"/>
                <w:color w:val="000000" w:themeColor="text1"/>
              </w:rPr>
              <w:t>Microsoft.SQLServer.2017.Replication.Windows.Presentation.mp</w:t>
            </w:r>
          </w:p>
        </w:tc>
        <w:tc>
          <w:tcPr>
            <w:tcW w:w="4946" w:type="dxa"/>
            <w:shd w:val="clear" w:color="auto" w:fill="auto"/>
          </w:tcPr>
          <w:p w14:paraId="01982924" w14:textId="48B50B35" w:rsidR="00CF2B2C" w:rsidRPr="00862518" w:rsidRDefault="66D94FD7" w:rsidP="00CF2B2C">
            <w:pPr>
              <w:pStyle w:val="TextinList1"/>
              <w:ind w:left="0"/>
              <w:rPr>
                <w:rStyle w:val="Italic"/>
              </w:rPr>
            </w:pPr>
            <w:r w:rsidRPr="66D94FD7">
              <w:rPr>
                <w:rFonts w:ascii="Calibri" w:eastAsia="Calibri" w:hAnsi="Calibri" w:cs="Calibri"/>
                <w:color w:val="000000" w:themeColor="text1"/>
              </w:rPr>
              <w:t xml:space="preserve">This Management Pack adds SQL Server </w:t>
            </w:r>
            <w:r w:rsidR="00F660E6">
              <w:rPr>
                <w:rFonts w:ascii="Calibri" w:eastAsia="Calibri" w:hAnsi="Calibri" w:cs="Calibri"/>
                <w:color w:val="000000" w:themeColor="text1"/>
              </w:rPr>
              <w:t>2017</w:t>
            </w:r>
            <w:r w:rsidRPr="66D94FD7">
              <w:rPr>
                <w:rFonts w:ascii="Calibri" w:eastAsia="Calibri" w:hAnsi="Calibri" w:cs="Calibri"/>
                <w:color w:val="000000" w:themeColor="text1"/>
              </w:rPr>
              <w:t xml:space="preserve"> Replication Dashboards.</w:t>
            </w:r>
          </w:p>
        </w:tc>
      </w:tr>
      <w:tr w:rsidR="007C072B" w:rsidRPr="00244328" w14:paraId="62F41528" w14:textId="77777777" w:rsidTr="66D94FD7">
        <w:tc>
          <w:tcPr>
            <w:tcW w:w="3866" w:type="dxa"/>
            <w:shd w:val="clear" w:color="auto" w:fill="auto"/>
          </w:tcPr>
          <w:p w14:paraId="4A746B3A" w14:textId="2D01D4A9" w:rsidR="007C072B" w:rsidRPr="00862518" w:rsidRDefault="66D94FD7" w:rsidP="00F47599">
            <w:r>
              <w:t>Microsoft.SQLServer.2017.Replication.Library.mpb</w:t>
            </w:r>
          </w:p>
        </w:tc>
        <w:tc>
          <w:tcPr>
            <w:tcW w:w="4946" w:type="dxa"/>
            <w:shd w:val="clear" w:color="auto" w:fill="auto"/>
          </w:tcPr>
          <w:p w14:paraId="6F4270F3" w14:textId="61089E8B" w:rsidR="007C072B" w:rsidRPr="00862518" w:rsidRDefault="66D94FD7" w:rsidP="00916CF4">
            <w:pPr>
              <w:pStyle w:val="TextinList1"/>
              <w:ind w:left="0"/>
            </w:pPr>
            <w:r>
              <w:t>This Management Pack is the core library for all versions of SQL Server Replication.  It defines all SQL Server Replication base classes and relationships</w:t>
            </w:r>
          </w:p>
        </w:tc>
      </w:tr>
      <w:tr w:rsidR="00FC4A38" w:rsidRPr="00244328" w14:paraId="67404B9C" w14:textId="77777777" w:rsidTr="66D94FD7">
        <w:tc>
          <w:tcPr>
            <w:tcW w:w="3866" w:type="dxa"/>
            <w:shd w:val="clear" w:color="auto" w:fill="auto"/>
          </w:tcPr>
          <w:p w14:paraId="7ECBDFE3" w14:textId="42B26542" w:rsidR="00FC4A38" w:rsidRPr="00862518" w:rsidRDefault="66D94FD7" w:rsidP="00F47599">
            <w:r>
              <w:lastRenderedPageBreak/>
              <w:t>Microsoft.SQLServer.2017.Replication.Library.Views.mpb</w:t>
            </w:r>
          </w:p>
        </w:tc>
        <w:tc>
          <w:tcPr>
            <w:tcW w:w="4946" w:type="dxa"/>
            <w:shd w:val="clear" w:color="auto" w:fill="auto"/>
          </w:tcPr>
          <w:p w14:paraId="6E58FF1F" w14:textId="64AAF7E1" w:rsidR="00FC4A38" w:rsidRPr="00862518" w:rsidRDefault="66D94FD7" w:rsidP="009E148C">
            <w:pPr>
              <w:pStyle w:val="TextinList1"/>
              <w:ind w:left="0"/>
            </w:pPr>
            <w:r>
              <w:t>This Management Pack is the core library views for all versions of SQL Replication.</w:t>
            </w:r>
          </w:p>
        </w:tc>
      </w:tr>
      <w:tr w:rsidR="00CF2B2C" w:rsidRPr="00244328" w14:paraId="171BE1BE" w14:textId="77777777" w:rsidTr="66D94FD7">
        <w:tc>
          <w:tcPr>
            <w:tcW w:w="3866" w:type="dxa"/>
            <w:shd w:val="clear" w:color="auto" w:fill="auto"/>
          </w:tcPr>
          <w:p w14:paraId="75E56DB0" w14:textId="5F6F07F2" w:rsidR="00CF2B2C" w:rsidRPr="00862518" w:rsidRDefault="00757878" w:rsidP="0063420A">
            <w:bookmarkStart w:id="24" w:name="_Ref385865925"/>
            <w:bookmarkStart w:id="25" w:name="_Toc422850491"/>
            <w:r w:rsidRPr="66D94FD7">
              <w:rPr>
                <w:rFonts w:ascii="Calibri" w:eastAsia="Calibri" w:hAnsi="Calibri" w:cs="Calibri"/>
                <w:color w:val="000000"/>
              </w:rPr>
              <w:t>Microsoft.SQLServer.2017.Replication.Library.Presentation.mp</w:t>
            </w:r>
          </w:p>
        </w:tc>
        <w:tc>
          <w:tcPr>
            <w:tcW w:w="4946" w:type="dxa"/>
            <w:shd w:val="clear" w:color="auto" w:fill="auto"/>
          </w:tcPr>
          <w:p w14:paraId="7DADFEFB" w14:textId="7E709D18" w:rsidR="00CF2B2C" w:rsidRPr="00862518" w:rsidRDefault="66D94FD7" w:rsidP="00215EE9">
            <w:pPr>
              <w:pStyle w:val="TextinList1"/>
              <w:ind w:left="0"/>
              <w:rPr>
                <w:rStyle w:val="Italic"/>
              </w:rPr>
            </w:pPr>
            <w:r w:rsidRPr="66D94FD7">
              <w:rPr>
                <w:rFonts w:ascii="Calibri" w:eastAsia="Calibri" w:hAnsi="Calibri" w:cs="Calibri"/>
                <w:color w:val="000000" w:themeColor="text1"/>
              </w:rPr>
              <w:t>This Management Pack adds SQL Server Replication Library Dashboards.</w:t>
            </w:r>
          </w:p>
        </w:tc>
      </w:tr>
      <w:tr w:rsidR="00CF2B2C" w:rsidRPr="00244328" w14:paraId="47AE89F7" w14:textId="77777777" w:rsidTr="66D94FD7">
        <w:tc>
          <w:tcPr>
            <w:tcW w:w="3866" w:type="dxa"/>
            <w:shd w:val="clear" w:color="auto" w:fill="auto"/>
          </w:tcPr>
          <w:p w14:paraId="23AFE18F" w14:textId="77777777" w:rsidR="00CF2B2C" w:rsidRPr="00862518" w:rsidRDefault="66D94FD7" w:rsidP="0063420A">
            <w:r w:rsidRPr="66D94FD7">
              <w:rPr>
                <w:rFonts w:ascii="Calibri" w:eastAsia="Calibri" w:hAnsi="Calibri" w:cs="Calibri"/>
                <w:color w:val="000000" w:themeColor="text1"/>
              </w:rPr>
              <w:t>Microsoft.SQLServer.Generic.Presentation.mp</w:t>
            </w:r>
          </w:p>
        </w:tc>
        <w:tc>
          <w:tcPr>
            <w:tcW w:w="4946" w:type="dxa"/>
            <w:shd w:val="clear" w:color="auto" w:fill="auto"/>
          </w:tcPr>
          <w:p w14:paraId="2D6CF2E2" w14:textId="77777777" w:rsidR="00CF2B2C" w:rsidRPr="00862518" w:rsidRDefault="66D94FD7" w:rsidP="0063420A">
            <w:pPr>
              <w:pStyle w:val="TextinList1"/>
              <w:ind w:left="0"/>
              <w:rPr>
                <w:rStyle w:val="Italic"/>
              </w:rPr>
            </w:pPr>
            <w:r w:rsidRPr="66D94FD7">
              <w:rPr>
                <w:rFonts w:ascii="Calibri" w:eastAsia="Calibri" w:hAnsi="Calibri" w:cs="Calibri"/>
                <w:color w:val="000000" w:themeColor="text1"/>
              </w:rPr>
              <w:t>This Management Pack defines common folder structure and views.</w:t>
            </w:r>
          </w:p>
        </w:tc>
      </w:tr>
      <w:tr w:rsidR="00CF2B2C" w:rsidRPr="00244328" w14:paraId="51596C6C" w14:textId="77777777" w:rsidTr="66D94FD7">
        <w:tc>
          <w:tcPr>
            <w:tcW w:w="3866" w:type="dxa"/>
            <w:shd w:val="clear" w:color="auto" w:fill="auto"/>
          </w:tcPr>
          <w:p w14:paraId="0DEF959C" w14:textId="77777777" w:rsidR="00CF2B2C" w:rsidRPr="00862518" w:rsidRDefault="66D94FD7" w:rsidP="0063420A">
            <w:r w:rsidRPr="66D94FD7">
              <w:rPr>
                <w:rFonts w:ascii="Calibri" w:eastAsia="Calibri" w:hAnsi="Calibri" w:cs="Calibri"/>
                <w:color w:val="000000" w:themeColor="text1"/>
              </w:rPr>
              <w:t>Microsoft.SQLServer.Generic.Dashboards.mp</w:t>
            </w:r>
          </w:p>
        </w:tc>
        <w:tc>
          <w:tcPr>
            <w:tcW w:w="4946" w:type="dxa"/>
            <w:shd w:val="clear" w:color="auto" w:fill="auto"/>
          </w:tcPr>
          <w:p w14:paraId="3B4B4316" w14:textId="77777777" w:rsidR="00CF2B2C" w:rsidRPr="00862518" w:rsidRDefault="66D94FD7" w:rsidP="0063420A">
            <w:pPr>
              <w:pStyle w:val="TextinList1"/>
              <w:ind w:left="0"/>
              <w:rPr>
                <w:rStyle w:val="Italic"/>
              </w:rPr>
            </w:pPr>
            <w:r w:rsidRPr="66D94FD7">
              <w:rPr>
                <w:rFonts w:ascii="Calibri" w:eastAsia="Calibri" w:hAnsi="Calibri" w:cs="Calibri"/>
                <w:color w:val="000000" w:themeColor="text1"/>
              </w:rPr>
              <w:t>This Management Pack contains generic SQL Server dashboards.</w:t>
            </w:r>
          </w:p>
        </w:tc>
      </w:tr>
      <w:tr w:rsidR="00CF2B2C" w:rsidRPr="00244328" w14:paraId="63B97781" w14:textId="77777777" w:rsidTr="66D94FD7">
        <w:tc>
          <w:tcPr>
            <w:tcW w:w="3866" w:type="dxa"/>
            <w:shd w:val="clear" w:color="auto" w:fill="auto"/>
          </w:tcPr>
          <w:p w14:paraId="6EA1455F" w14:textId="77777777" w:rsidR="00CF2B2C" w:rsidRPr="00862518" w:rsidRDefault="66D94FD7" w:rsidP="0063420A">
            <w:pPr>
              <w:pStyle w:val="TextinList1"/>
              <w:ind w:left="0"/>
              <w:rPr>
                <w:rFonts w:ascii="Calibri" w:hAnsi="Calibri"/>
                <w:color w:val="000000"/>
              </w:rPr>
            </w:pPr>
            <w:r w:rsidRPr="66D94FD7">
              <w:rPr>
                <w:rFonts w:ascii="Calibri" w:eastAsia="Calibri" w:hAnsi="Calibri" w:cs="Calibri"/>
                <w:color w:val="000000" w:themeColor="text1"/>
              </w:rPr>
              <w:t>Microsoft.SQLServer.Visualization.Library.mpb</w:t>
            </w:r>
          </w:p>
        </w:tc>
        <w:tc>
          <w:tcPr>
            <w:tcW w:w="4946" w:type="dxa"/>
            <w:shd w:val="clear" w:color="auto" w:fill="auto"/>
          </w:tcPr>
          <w:p w14:paraId="3BEF3B0F" w14:textId="41478DD7" w:rsidR="00CF2B2C" w:rsidRPr="00862518" w:rsidRDefault="66D94FD7" w:rsidP="00215EE9">
            <w:pPr>
              <w:pStyle w:val="TextinList1"/>
              <w:ind w:left="0"/>
              <w:rPr>
                <w:rFonts w:ascii="Calibri" w:hAnsi="Calibri"/>
                <w:i/>
                <w:color w:val="000000"/>
              </w:rPr>
            </w:pPr>
            <w:r w:rsidRPr="66D94FD7">
              <w:rPr>
                <w:rFonts w:ascii="Calibri" w:eastAsia="Calibri" w:hAnsi="Calibri" w:cs="Calibri"/>
                <w:color w:val="000000" w:themeColor="text1"/>
              </w:rPr>
              <w:t>This Management Pack contains basic visual components required for SQL Server dashboards.</w:t>
            </w:r>
          </w:p>
        </w:tc>
      </w:tr>
    </w:tbl>
    <w:p w14:paraId="71E3C835" w14:textId="17F38AC0" w:rsidR="00A6592D" w:rsidRPr="00862518" w:rsidRDefault="00A6592D" w:rsidP="00387C76">
      <w:pPr>
        <w:pStyle w:val="Heading3"/>
      </w:pPr>
      <w:bookmarkStart w:id="26" w:name="_Mandatory_Configuration"/>
      <w:bookmarkStart w:id="27" w:name="_Toc486013853"/>
      <w:bookmarkEnd w:id="26"/>
      <w:r w:rsidRPr="00862518">
        <w:t>Mandatory Configuration</w:t>
      </w:r>
      <w:bookmarkEnd w:id="23"/>
      <w:bookmarkEnd w:id="24"/>
      <w:bookmarkEnd w:id="25"/>
      <w:bookmarkEnd w:id="27"/>
    </w:p>
    <w:p w14:paraId="4A84885F" w14:textId="7E1A828C" w:rsidR="0042791E" w:rsidRPr="00862518" w:rsidRDefault="66D94FD7" w:rsidP="0042791E">
      <w:r>
        <w:t xml:space="preserve">To configure Management Pack for Microsoft SQL Server </w:t>
      </w:r>
      <w:r w:rsidR="00F660E6">
        <w:t>2017</w:t>
      </w:r>
      <w:r>
        <w:t xml:space="preserve"> Replication complete following steps:</w:t>
      </w:r>
    </w:p>
    <w:p w14:paraId="59708CBC" w14:textId="14A1767E" w:rsidR="001E0A29" w:rsidRPr="00862518" w:rsidRDefault="66D94FD7" w:rsidP="00EF16FB">
      <w:pPr>
        <w:numPr>
          <w:ilvl w:val="0"/>
          <w:numId w:val="15"/>
        </w:numPr>
      </w:pPr>
      <w:r>
        <w:t>Review the “</w:t>
      </w:r>
      <w:r w:rsidRPr="66D94FD7">
        <w:rPr>
          <w:rStyle w:val="Hyperlink"/>
          <w:sz w:val="22"/>
          <w:szCs w:val="22"/>
        </w:rPr>
        <w:t xml:space="preserve">Configuring the Management Pack for Microsoft SQL Server </w:t>
      </w:r>
      <w:r w:rsidR="00F660E6">
        <w:rPr>
          <w:rStyle w:val="Hyperlink"/>
          <w:sz w:val="22"/>
          <w:szCs w:val="22"/>
        </w:rPr>
        <w:t>2017</w:t>
      </w:r>
      <w:r w:rsidRPr="66D94FD7">
        <w:rPr>
          <w:rStyle w:val="Hyperlink"/>
          <w:sz w:val="22"/>
          <w:szCs w:val="22"/>
        </w:rPr>
        <w:t xml:space="preserve"> Replication</w:t>
      </w:r>
      <w:r>
        <w:t>” section of this guide.</w:t>
      </w:r>
      <w:hyperlink w:anchor="_Configuring_the_Management" w:history="1"/>
    </w:p>
    <w:p w14:paraId="4DD3FB89" w14:textId="2D072F1B" w:rsidR="001E0A29" w:rsidRPr="00862518" w:rsidRDefault="66D94FD7" w:rsidP="00F44CD3">
      <w:pPr>
        <w:numPr>
          <w:ilvl w:val="0"/>
          <w:numId w:val="15"/>
        </w:numPr>
      </w:pPr>
      <w:r>
        <w:t>Grant required permissions as described in “</w:t>
      </w:r>
      <w:r w:rsidRPr="66D94FD7">
        <w:rPr>
          <w:rStyle w:val="Hyperlink"/>
          <w:sz w:val="22"/>
          <w:szCs w:val="22"/>
        </w:rPr>
        <w:t>Security Configuration</w:t>
      </w:r>
      <w:r>
        <w:t>” section of this guide.</w:t>
      </w:r>
      <w:hyperlink w:anchor="_Security_Configuration" w:history="1"/>
    </w:p>
    <w:p w14:paraId="58659E8B" w14:textId="1929320D" w:rsidR="001E0A29" w:rsidRPr="00862518" w:rsidRDefault="66D94FD7" w:rsidP="00F44CD3">
      <w:pPr>
        <w:numPr>
          <w:ilvl w:val="0"/>
          <w:numId w:val="15"/>
        </w:numPr>
      </w:pPr>
      <w:r>
        <w:t xml:space="preserve">Enable the Agent Proxy option on all agents that are installed on servers, which host an Instance of SQL Server </w:t>
      </w:r>
      <w:r w:rsidR="00F660E6">
        <w:t>2017</w:t>
      </w:r>
      <w:r>
        <w:t xml:space="preserve"> Replication. For more information about enabling Agent Proxy option see “</w:t>
      </w:r>
      <w:r w:rsidRPr="66D94FD7">
        <w:rPr>
          <w:rStyle w:val="Hyperlink"/>
          <w:sz w:val="22"/>
          <w:szCs w:val="22"/>
        </w:rPr>
        <w:t>How to enable Agent Proxy option</w:t>
      </w:r>
      <w:r>
        <w:t>” section of this guide.</w:t>
      </w:r>
      <w:hyperlink w:anchor="_How_to_enable" w:history="1"/>
    </w:p>
    <w:p w14:paraId="4D802A4A" w14:textId="29A769EC" w:rsidR="0042791E" w:rsidRDefault="66D94FD7" w:rsidP="00EF16FB">
      <w:pPr>
        <w:numPr>
          <w:ilvl w:val="0"/>
          <w:numId w:val="15"/>
        </w:numPr>
      </w:pPr>
      <w:r>
        <w:t>Import the Management Pack.</w:t>
      </w:r>
    </w:p>
    <w:p w14:paraId="48E33305" w14:textId="164CDAB1" w:rsidR="00A6592D" w:rsidRPr="00862518" w:rsidRDefault="66D94FD7" w:rsidP="00F44CD3">
      <w:pPr>
        <w:numPr>
          <w:ilvl w:val="0"/>
          <w:numId w:val="15"/>
        </w:numPr>
      </w:pPr>
      <w:r>
        <w:t xml:space="preserve">Associate SQL Server </w:t>
      </w:r>
      <w:r w:rsidR="00F660E6">
        <w:t>2017</w:t>
      </w:r>
      <w:r>
        <w:t xml:space="preserve"> Replication Run As profiles with accounts that have appropriate permissions. For more information about configuring Run As profiles see “</w:t>
      </w:r>
      <w:r w:rsidRPr="66D94FD7">
        <w:rPr>
          <w:rStyle w:val="Hyperlink"/>
          <w:sz w:val="22"/>
          <w:szCs w:val="22"/>
        </w:rPr>
        <w:t>How to configure Run As profile</w:t>
      </w:r>
      <w:r>
        <w:t>” section of this guide.</w:t>
      </w:r>
      <w:hyperlink w:anchor="_How_to_configure" w:history="1"/>
    </w:p>
    <w:p w14:paraId="4F29345C" w14:textId="46741456" w:rsidR="003B3ECC" w:rsidRPr="00862518" w:rsidRDefault="00C97A9E" w:rsidP="00A6592D">
      <w:pPr>
        <w:pStyle w:val="Heading2"/>
      </w:pPr>
      <w:bookmarkStart w:id="28" w:name="_Toc384659797"/>
      <w:bookmarkStart w:id="29" w:name="_Toc422850492"/>
      <w:bookmarkStart w:id="30" w:name="_Toc486013854"/>
      <w:r>
        <w:t>Management Pack</w:t>
      </w:r>
      <w:r w:rsidR="003B3ECC" w:rsidRPr="00862518">
        <w:t xml:space="preserve"> Purpose</w:t>
      </w:r>
      <w:bookmarkStart w:id="31" w:name="zde7c4c32ebbb47e09c9cae5a90b1176f"/>
      <w:bookmarkEnd w:id="28"/>
      <w:bookmarkEnd w:id="29"/>
      <w:bookmarkEnd w:id="31"/>
      <w:bookmarkEnd w:id="30"/>
    </w:p>
    <w:p w14:paraId="7ACA9CB0" w14:textId="77777777" w:rsidR="003B3ECC" w:rsidRPr="00862518" w:rsidRDefault="66D94FD7" w:rsidP="003B3ECC">
      <w:r>
        <w:t>In this section:</w:t>
      </w:r>
    </w:p>
    <w:p w14:paraId="49EA0206" w14:textId="664248CB" w:rsidR="003B3ECC" w:rsidRDefault="00383728" w:rsidP="00EF16FB">
      <w:pPr>
        <w:pStyle w:val="BulletedList1"/>
        <w:numPr>
          <w:ilvl w:val="0"/>
          <w:numId w:val="15"/>
        </w:numPr>
        <w:tabs>
          <w:tab w:val="left" w:pos="360"/>
        </w:tabs>
        <w:spacing w:line="260" w:lineRule="exact"/>
      </w:pPr>
      <w:hyperlink w:anchor="_Monitoring_Scenarios" w:history="1">
        <w:r w:rsidR="66D94FD7" w:rsidRPr="66D94FD7">
          <w:rPr>
            <w:rStyle w:val="Hyperlink"/>
          </w:rPr>
          <w:t>Monitoring Scenarios</w:t>
        </w:r>
      </w:hyperlink>
    </w:p>
    <w:p w14:paraId="4548D1E6" w14:textId="141F1B00" w:rsidR="006A1369" w:rsidRDefault="00383728" w:rsidP="003B3ECC">
      <w:pPr>
        <w:pStyle w:val="BulletedList1"/>
        <w:numPr>
          <w:ilvl w:val="0"/>
          <w:numId w:val="15"/>
        </w:numPr>
        <w:tabs>
          <w:tab w:val="left" w:pos="360"/>
        </w:tabs>
        <w:spacing w:line="260" w:lineRule="exact"/>
      </w:pPr>
      <w:hyperlink w:anchor="_Data_Flow_1" w:history="1">
        <w:r w:rsidR="66D94FD7" w:rsidRPr="66D94FD7">
          <w:rPr>
            <w:rStyle w:val="Hyperlink"/>
          </w:rPr>
          <w:t>Data Flow</w:t>
        </w:r>
      </w:hyperlink>
    </w:p>
    <w:p w14:paraId="15A94CEF" w14:textId="490D454C" w:rsidR="006A1369" w:rsidRDefault="002F67CA" w:rsidP="006A1369">
      <w:pPr>
        <w:pStyle w:val="AlertLabel"/>
        <w:framePr w:wrap="notBeside"/>
      </w:pPr>
      <w:r>
        <w:rPr>
          <w:noProof/>
        </w:rPr>
        <w:lastRenderedPageBreak/>
        <w:drawing>
          <wp:inline distT="0" distB="0" distL="0" distR="0" wp14:anchorId="4AFF26C3" wp14:editId="68D0E1A4">
            <wp:extent cx="228600" cy="152400"/>
            <wp:effectExtent l="0" t="0" r="0" b="0"/>
            <wp:docPr id="16174767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t xml:space="preserve">Note </w:t>
      </w:r>
    </w:p>
    <w:p w14:paraId="1AF92147" w14:textId="3552DAFB" w:rsidR="008B4D53" w:rsidRDefault="66D94FD7" w:rsidP="006A1369">
      <w:pPr>
        <w:ind w:left="360"/>
      </w:pPr>
      <w:r>
        <w:t>For details on the discoveries, rules, monitors, views, and reports contained in this management pack, see following sections of this guide:</w:t>
      </w:r>
    </w:p>
    <w:p w14:paraId="2A6DACF2" w14:textId="0814E94F" w:rsidR="00F44CD3" w:rsidRPr="00F90DDB" w:rsidRDefault="00383728" w:rsidP="66D94FD7">
      <w:pPr>
        <w:pStyle w:val="ListParagraph"/>
        <w:numPr>
          <w:ilvl w:val="0"/>
          <w:numId w:val="15"/>
        </w:numPr>
        <w:rPr>
          <w:rFonts w:asciiTheme="minorHAnsi" w:eastAsiaTheme="minorEastAsia" w:hAnsiTheme="minorHAnsi"/>
        </w:rPr>
      </w:pPr>
      <w:hyperlink w:anchor="_Appendix:_Management_Pack" w:history="1">
        <w:r w:rsidR="66D94FD7" w:rsidRPr="66D94FD7">
          <w:rPr>
            <w:rStyle w:val="Hyperlink"/>
            <w:rFonts w:asciiTheme="minorHAnsi" w:eastAsiaTheme="minorEastAsia" w:hAnsiTheme="minorHAnsi"/>
            <w:sz w:val="22"/>
            <w:szCs w:val="22"/>
          </w:rPr>
          <w:t>Appendix: Management Pack Objects and Workflows</w:t>
        </w:r>
      </w:hyperlink>
    </w:p>
    <w:p w14:paraId="46A7B23D" w14:textId="7D4BD530" w:rsidR="00F44CD3" w:rsidRPr="00F44CD3" w:rsidRDefault="00383728" w:rsidP="66D94FD7">
      <w:pPr>
        <w:pStyle w:val="ListParagraph"/>
        <w:numPr>
          <w:ilvl w:val="0"/>
          <w:numId w:val="15"/>
        </w:numPr>
        <w:rPr>
          <w:rFonts w:asciiTheme="minorHAnsi" w:eastAsiaTheme="minorEastAsia" w:hAnsiTheme="minorHAnsi"/>
        </w:rPr>
      </w:pPr>
      <w:hyperlink w:anchor="_Appendix:_Management_Pack_1" w:history="1">
        <w:r w:rsidR="66D94FD7" w:rsidRPr="66D94FD7">
          <w:rPr>
            <w:rStyle w:val="Hyperlink"/>
            <w:rFonts w:asciiTheme="minorHAnsi" w:eastAsiaTheme="minorEastAsia" w:hAnsiTheme="minorHAnsi"/>
            <w:sz w:val="22"/>
            <w:szCs w:val="22"/>
          </w:rPr>
          <w:t>Appendix: Management Pack Views and Dashboards</w:t>
        </w:r>
      </w:hyperlink>
    </w:p>
    <w:p w14:paraId="783ECE12" w14:textId="77777777" w:rsidR="003B3ECC" w:rsidRPr="00862518" w:rsidRDefault="003B3ECC" w:rsidP="00387C76">
      <w:pPr>
        <w:pStyle w:val="Heading3"/>
      </w:pPr>
      <w:bookmarkStart w:id="32" w:name="_Monitoring_Scenarios"/>
      <w:bookmarkStart w:id="33" w:name="_Toc384659798"/>
      <w:bookmarkStart w:id="34" w:name="_Ref384669233"/>
      <w:bookmarkStart w:id="35" w:name="_Toc422850493"/>
      <w:bookmarkStart w:id="36" w:name="_Toc486013855"/>
      <w:bookmarkEnd w:id="32"/>
      <w:r w:rsidRPr="00862518">
        <w:t>Monitoring Scenarios</w:t>
      </w:r>
      <w:bookmarkStart w:id="37" w:name="z5a9ff008734b4183946f840ae0464ab0"/>
      <w:bookmarkEnd w:id="33"/>
      <w:bookmarkEnd w:id="34"/>
      <w:bookmarkEnd w:id="35"/>
      <w:bookmarkEnd w:id="37"/>
      <w:bookmarkEnd w:id="36"/>
    </w:p>
    <w:p w14:paraId="3CD3AE00" w14:textId="3E9FC35A" w:rsidR="00E2778F" w:rsidRPr="00862518" w:rsidRDefault="00E2778F" w:rsidP="00E2778F">
      <w:pPr>
        <w:pStyle w:val="Heading4"/>
      </w:pPr>
      <w:bookmarkStart w:id="38" w:name="_Data_Flow"/>
      <w:bookmarkStart w:id="39" w:name="_Toc405733462"/>
      <w:bookmarkStart w:id="40" w:name="_Toc422850494"/>
      <w:bookmarkStart w:id="41" w:name="_Toc486013856"/>
      <w:bookmarkStart w:id="42" w:name="_Toc384659799"/>
      <w:bookmarkEnd w:id="38"/>
      <w:r w:rsidRPr="00862518">
        <w:t xml:space="preserve">Discovery of SQL Server Replication </w:t>
      </w:r>
      <w:bookmarkEnd w:id="39"/>
      <w:r w:rsidR="00FF33DD">
        <w:t>O</w:t>
      </w:r>
      <w:r w:rsidRPr="00862518">
        <w:t>bjects</w:t>
      </w:r>
      <w:bookmarkEnd w:id="40"/>
      <w:bookmarkEnd w:id="41"/>
    </w:p>
    <w:p w14:paraId="2DFB772F" w14:textId="28D66AE5" w:rsidR="00E2778F" w:rsidRDefault="66D94FD7" w:rsidP="00E2778F">
      <w:r>
        <w:t xml:space="preserve">The Management Pack for SQL Server </w:t>
      </w:r>
      <w:r w:rsidR="00F660E6">
        <w:t>2017</w:t>
      </w:r>
      <w:r>
        <w:t xml:space="preserve"> Replication enables the discovery and monitoring of all the SQL Server Replication related components. The management pack supports both agent and agentless monitoring, and automatically selects the monitoring type used by the management pack for SQL Server </w:t>
      </w:r>
      <w:r w:rsidR="00F660E6">
        <w:t>2017</w:t>
      </w:r>
      <w:r>
        <w:t xml:space="preserve"> to monitor the appropriate SQL Server instance. Replication objects discovered and monitored by the management pack are as follows:</w:t>
      </w:r>
    </w:p>
    <w:p w14:paraId="2D27F1AF" w14:textId="7504A2F0" w:rsidR="00E2778F" w:rsidRPr="00E2778F" w:rsidRDefault="66D94FD7" w:rsidP="66D94FD7">
      <w:pPr>
        <w:pStyle w:val="ListParagraph"/>
        <w:numPr>
          <w:ilvl w:val="0"/>
          <w:numId w:val="27"/>
        </w:numPr>
        <w:rPr>
          <w:b/>
          <w:bCs/>
          <w:sz w:val="28"/>
          <w:szCs w:val="28"/>
        </w:rPr>
      </w:pPr>
      <w:r>
        <w:t>Distributor</w:t>
      </w:r>
    </w:p>
    <w:p w14:paraId="4DEBC208" w14:textId="0F09EC27" w:rsidR="00E2778F" w:rsidRPr="00E2778F" w:rsidRDefault="66D94FD7" w:rsidP="66D94FD7">
      <w:pPr>
        <w:pStyle w:val="ListParagraph"/>
        <w:numPr>
          <w:ilvl w:val="0"/>
          <w:numId w:val="27"/>
        </w:numPr>
        <w:rPr>
          <w:b/>
          <w:bCs/>
          <w:sz w:val="28"/>
          <w:szCs w:val="28"/>
        </w:rPr>
      </w:pPr>
      <w:r>
        <w:t>Publisher</w:t>
      </w:r>
    </w:p>
    <w:p w14:paraId="0AB54600" w14:textId="2C20A55D" w:rsidR="00E2778F" w:rsidRPr="00E2778F" w:rsidRDefault="66D94FD7" w:rsidP="66D94FD7">
      <w:pPr>
        <w:pStyle w:val="ListParagraph"/>
        <w:numPr>
          <w:ilvl w:val="0"/>
          <w:numId w:val="27"/>
        </w:numPr>
        <w:rPr>
          <w:b/>
          <w:bCs/>
          <w:sz w:val="28"/>
          <w:szCs w:val="28"/>
        </w:rPr>
      </w:pPr>
      <w:r>
        <w:t>Subscriber</w:t>
      </w:r>
    </w:p>
    <w:p w14:paraId="7B74AD49" w14:textId="78121CA1" w:rsidR="00E2778F" w:rsidRPr="00E2778F" w:rsidRDefault="66D94FD7" w:rsidP="66D94FD7">
      <w:pPr>
        <w:pStyle w:val="ListParagraph"/>
        <w:numPr>
          <w:ilvl w:val="0"/>
          <w:numId w:val="27"/>
        </w:numPr>
        <w:rPr>
          <w:b/>
          <w:bCs/>
          <w:sz w:val="28"/>
          <w:szCs w:val="28"/>
        </w:rPr>
      </w:pPr>
      <w:r>
        <w:t>Publication</w:t>
      </w:r>
    </w:p>
    <w:p w14:paraId="69E14BA4" w14:textId="2D7B0A1D" w:rsidR="00E2778F" w:rsidRPr="00AE7D40" w:rsidRDefault="66D94FD7" w:rsidP="66D94FD7">
      <w:pPr>
        <w:pStyle w:val="ListParagraph"/>
        <w:numPr>
          <w:ilvl w:val="0"/>
          <w:numId w:val="27"/>
        </w:numPr>
        <w:rPr>
          <w:b/>
          <w:bCs/>
          <w:sz w:val="28"/>
          <w:szCs w:val="28"/>
        </w:rPr>
      </w:pPr>
      <w:r>
        <w:t>Subscription</w:t>
      </w:r>
    </w:p>
    <w:p w14:paraId="28BC8F5E" w14:textId="026D2912" w:rsidR="009972B7" w:rsidRPr="00862518" w:rsidRDefault="66D94FD7" w:rsidP="009972B7">
      <w:r>
        <w:t>Each managed replication object is discovered and monitored using a number of rules and monitors. Please refer to the “</w:t>
      </w:r>
      <w:r w:rsidRPr="66D94FD7">
        <w:rPr>
          <w:rStyle w:val="Hyperlink"/>
          <w:sz w:val="22"/>
          <w:szCs w:val="22"/>
        </w:rPr>
        <w:t>Appendix: Management Pack Objects and Workflows</w:t>
      </w:r>
      <w:r>
        <w:t>” section for the full list of rules and monitors targeted to replication objects.</w:t>
      </w:r>
      <w:hyperlink w:anchor="_Appendix:_Management_Pack" w:history="1"/>
    </w:p>
    <w:p w14:paraId="30178EFF" w14:textId="442117A9" w:rsidR="009972B7" w:rsidRPr="00862518" w:rsidRDefault="009972B7" w:rsidP="009972B7">
      <w:pPr>
        <w:pStyle w:val="Heading4"/>
      </w:pPr>
      <w:bookmarkStart w:id="43" w:name="_Toc422850495"/>
      <w:bookmarkStart w:id="44" w:name="_Toc486013857"/>
      <w:r w:rsidRPr="00862518">
        <w:t xml:space="preserve">Distributor Discovery and </w:t>
      </w:r>
      <w:bookmarkEnd w:id="43"/>
      <w:r w:rsidR="00EB23AA">
        <w:t>M</w:t>
      </w:r>
      <w:r w:rsidR="00EB23AA" w:rsidRPr="00862518">
        <w:t>onitoring</w:t>
      </w:r>
      <w:bookmarkEnd w:id="44"/>
    </w:p>
    <w:p w14:paraId="7F5BE7ED" w14:textId="5F785431" w:rsidR="009972B7" w:rsidRPr="00862518" w:rsidRDefault="66D94FD7" w:rsidP="009972B7">
      <w:r>
        <w:t>For each managed database engine, the distributors on it are discovered and monitored using a number of rules and monitors. Please refer to the “</w:t>
      </w:r>
      <w:r w:rsidRPr="66D94FD7">
        <w:rPr>
          <w:rStyle w:val="Hyperlink"/>
          <w:sz w:val="22"/>
          <w:szCs w:val="22"/>
        </w:rPr>
        <w:t>Appendix: Management Pack Objects and Workflows</w:t>
      </w:r>
      <w:r>
        <w:t>” section for the full list of rules and monitors targeted to distributor.</w:t>
      </w:r>
      <w:hyperlink w:anchor="_Appendix:_Management_Pack" w:history="1"/>
    </w:p>
    <w:p w14:paraId="3CAD0919" w14:textId="64360CE9" w:rsidR="00AB44A2" w:rsidRPr="00862518" w:rsidRDefault="66D94FD7" w:rsidP="009972B7">
      <w:r>
        <w:t xml:space="preserve">For more information, see </w:t>
      </w:r>
      <w:hyperlink r:id="rId16">
        <w:r w:rsidRPr="66D94FD7">
          <w:rPr>
            <w:rStyle w:val="Hyperlink"/>
            <w:sz w:val="22"/>
            <w:szCs w:val="22"/>
          </w:rPr>
          <w:t>Distributor and Publisher Information Script in the MSDN Library</w:t>
        </w:r>
      </w:hyperlink>
    </w:p>
    <w:p w14:paraId="40F608AB" w14:textId="449593EC" w:rsidR="00424EA1" w:rsidRPr="00862518" w:rsidRDefault="00424EA1" w:rsidP="00424EA1">
      <w:pPr>
        <w:pStyle w:val="Heading4"/>
      </w:pPr>
      <w:bookmarkStart w:id="45" w:name="_Toc422850496"/>
      <w:bookmarkStart w:id="46" w:name="_Toc486013858"/>
      <w:r w:rsidRPr="00862518">
        <w:lastRenderedPageBreak/>
        <w:t xml:space="preserve">Publisher Discovery and </w:t>
      </w:r>
      <w:bookmarkEnd w:id="45"/>
      <w:r w:rsidR="00EB23AA">
        <w:t>M</w:t>
      </w:r>
      <w:r w:rsidR="00EB23AA" w:rsidRPr="00862518">
        <w:t>onitoring</w:t>
      </w:r>
      <w:bookmarkEnd w:id="46"/>
    </w:p>
    <w:p w14:paraId="60A23274" w14:textId="3958A34B" w:rsidR="004E37F2" w:rsidRPr="00862518" w:rsidRDefault="66D94FD7" w:rsidP="00424EA1">
      <w:r>
        <w:t>For each managed database engine, the publishers are discovered and monitored using a number of rules and monitors. Please refer to the “</w:t>
      </w:r>
      <w:r w:rsidRPr="66D94FD7">
        <w:rPr>
          <w:rStyle w:val="Hyperlink"/>
          <w:sz w:val="22"/>
          <w:szCs w:val="22"/>
        </w:rPr>
        <w:t>Appendix: Management Pack Objects and Workflows</w:t>
      </w:r>
      <w:r>
        <w:t>” section for the full list of rules and monitors targeted to publisher.</w:t>
      </w:r>
      <w:hyperlink w:anchor="_Appendix:_Management_Pack" w:history="1"/>
    </w:p>
    <w:p w14:paraId="7F7D6CCC" w14:textId="2043D406" w:rsidR="00AB44A2" w:rsidRPr="00862518" w:rsidRDefault="66D94FD7" w:rsidP="00424EA1">
      <w:r>
        <w:t xml:space="preserve">For more information, see </w:t>
      </w:r>
      <w:hyperlink r:id="rId17">
        <w:r w:rsidRPr="66D94FD7">
          <w:rPr>
            <w:rStyle w:val="Hyperlink"/>
          </w:rPr>
          <w:t>Distributor and Publisher Information Script in the MSDN Library</w:t>
        </w:r>
      </w:hyperlink>
    </w:p>
    <w:p w14:paraId="69E2C58F" w14:textId="187D56EE" w:rsidR="00424EA1" w:rsidRPr="00862518" w:rsidRDefault="00424EA1" w:rsidP="00424EA1">
      <w:pPr>
        <w:pStyle w:val="Heading4"/>
      </w:pPr>
      <w:bookmarkStart w:id="47" w:name="_Toc422850497"/>
      <w:bookmarkStart w:id="48" w:name="_Toc486013859"/>
      <w:r w:rsidRPr="00862518">
        <w:t xml:space="preserve">Subscriber Discovery and </w:t>
      </w:r>
      <w:bookmarkEnd w:id="47"/>
      <w:r w:rsidR="00EB23AA">
        <w:t>M</w:t>
      </w:r>
      <w:r w:rsidR="00EB23AA" w:rsidRPr="00862518">
        <w:t>onitoring</w:t>
      </w:r>
      <w:bookmarkEnd w:id="48"/>
    </w:p>
    <w:p w14:paraId="59ED35C9" w14:textId="1B7CA468" w:rsidR="00424EA1" w:rsidRPr="00862518" w:rsidRDefault="66D94FD7" w:rsidP="00424EA1">
      <w:r>
        <w:t>For each managed database engine, the subscribers are discovered and monitored using a number of rules and monitors. Please refer to the “</w:t>
      </w:r>
      <w:r w:rsidRPr="66D94FD7">
        <w:rPr>
          <w:rStyle w:val="Hyperlink"/>
          <w:sz w:val="22"/>
          <w:szCs w:val="22"/>
        </w:rPr>
        <w:t>Appendix: Management Pack Objects and Workflows</w:t>
      </w:r>
      <w:r>
        <w:t>” section for the full list of rules and monitors targeted to subscriber.</w:t>
      </w:r>
      <w:hyperlink w:anchor="_Appendix:_Management_Pack" w:history="1"/>
    </w:p>
    <w:p w14:paraId="033C138B" w14:textId="17BBE940" w:rsidR="00424EA1" w:rsidRPr="00862518" w:rsidRDefault="00424EA1" w:rsidP="00424EA1">
      <w:pPr>
        <w:pStyle w:val="Heading4"/>
      </w:pPr>
      <w:bookmarkStart w:id="49" w:name="_Toc422850498"/>
      <w:bookmarkStart w:id="50" w:name="_Toc486013860"/>
      <w:r w:rsidRPr="00862518">
        <w:t xml:space="preserve">Publication Discovery and </w:t>
      </w:r>
      <w:bookmarkEnd w:id="49"/>
      <w:r w:rsidR="00EB23AA">
        <w:t>M</w:t>
      </w:r>
      <w:r w:rsidR="00EB23AA" w:rsidRPr="00862518">
        <w:t>onitoring</w:t>
      </w:r>
      <w:bookmarkEnd w:id="50"/>
    </w:p>
    <w:p w14:paraId="5C7EB03E" w14:textId="1EEFE9F5" w:rsidR="00424EA1" w:rsidRPr="00862518" w:rsidRDefault="66D94FD7" w:rsidP="00424EA1">
      <w:r>
        <w:t>For each managed publisher instance, the publications are discovered and monitored using a number of rules and monitors. Please refer to the “</w:t>
      </w:r>
      <w:r w:rsidRPr="66D94FD7">
        <w:rPr>
          <w:rStyle w:val="Hyperlink"/>
          <w:sz w:val="22"/>
          <w:szCs w:val="22"/>
        </w:rPr>
        <w:t xml:space="preserve">Appendix: Management Pack Objects and Workflows” </w:t>
      </w:r>
      <w:r>
        <w:t>section for the full list of rules and monitors targeted to publication.</w:t>
      </w:r>
      <w:hyperlink w:anchor="_Appendix:_Management_Pack" w:history="1"/>
    </w:p>
    <w:p w14:paraId="2A55690D" w14:textId="74EF2E33" w:rsidR="00424EA1" w:rsidRPr="00862518" w:rsidRDefault="00424EA1" w:rsidP="00424EA1">
      <w:pPr>
        <w:pStyle w:val="Heading4"/>
      </w:pPr>
      <w:bookmarkStart w:id="51" w:name="_Toc422850499"/>
      <w:bookmarkStart w:id="52" w:name="_Toc486013861"/>
      <w:r w:rsidRPr="00862518">
        <w:t xml:space="preserve">Subscription Discovery and </w:t>
      </w:r>
      <w:bookmarkEnd w:id="51"/>
      <w:r w:rsidR="00EB23AA">
        <w:t>M</w:t>
      </w:r>
      <w:r w:rsidR="00EB23AA" w:rsidRPr="00862518">
        <w:t>onitoring</w:t>
      </w:r>
      <w:bookmarkEnd w:id="52"/>
    </w:p>
    <w:p w14:paraId="113145F4" w14:textId="16CC3E56" w:rsidR="00424EA1" w:rsidRPr="00862518" w:rsidRDefault="66D94FD7" w:rsidP="00424EA1">
      <w:r>
        <w:t>For each managed subscriber instance, the subscriptions are discovered and monitored using a number of rules and monitors. Please refer to the “</w:t>
      </w:r>
      <w:r w:rsidRPr="66D94FD7">
        <w:rPr>
          <w:rStyle w:val="Hyperlink"/>
          <w:sz w:val="22"/>
          <w:szCs w:val="22"/>
        </w:rPr>
        <w:t>Appendix: Management Pack Objects and Workflows</w:t>
      </w:r>
      <w:r>
        <w:t>” section for the full list of rules and monitors targeted to subscription.</w:t>
      </w:r>
      <w:hyperlink w:anchor="_Appendix:_Management_Pack" w:history="1"/>
    </w:p>
    <w:p w14:paraId="06195FB1" w14:textId="318A1423" w:rsidR="003C6845" w:rsidRPr="00862518" w:rsidRDefault="003C6845" w:rsidP="003C6845">
      <w:pPr>
        <w:pStyle w:val="Heading4"/>
      </w:pPr>
      <w:bookmarkStart w:id="53" w:name="_Toc422850500"/>
      <w:bookmarkStart w:id="54" w:name="_Toc486013862"/>
      <w:r w:rsidRPr="00862518">
        <w:t xml:space="preserve">Many Publication Snapshots on the </w:t>
      </w:r>
      <w:r w:rsidR="00EB23AA">
        <w:t>S</w:t>
      </w:r>
      <w:r w:rsidR="00EB23AA" w:rsidRPr="00862518">
        <w:t xml:space="preserve">ame </w:t>
      </w:r>
      <w:bookmarkEnd w:id="53"/>
      <w:r w:rsidR="00EB23AA">
        <w:t>D</w:t>
      </w:r>
      <w:r w:rsidR="00EB23AA" w:rsidRPr="00862518">
        <w:t>rive</w:t>
      </w:r>
      <w:bookmarkEnd w:id="54"/>
    </w:p>
    <w:p w14:paraId="1E0C8180" w14:textId="499420C4" w:rsidR="002E1341" w:rsidRPr="00862518" w:rsidRDefault="66D94FD7" w:rsidP="002E1341">
      <w:r>
        <w:t>Space monitoring introduced by this management pack may be noisy in environments where many publications’ snapshots share the same media. In such cases, an alert for a publication’s snapshot is generated when the amount of free space on the hard drive reaches the threshold. To reduce the noise, turn off the space monitors for “Snapshot Available Space (%)” and use Operating System Management Pack to monitor space on the hard drive.</w:t>
      </w:r>
    </w:p>
    <w:p w14:paraId="095015AC" w14:textId="01E23A97" w:rsidR="00806B34" w:rsidRPr="00862518" w:rsidRDefault="00806B34" w:rsidP="00806B34">
      <w:pPr>
        <w:pStyle w:val="Heading4"/>
      </w:pPr>
      <w:bookmarkStart w:id="55" w:name="_Ref384843931"/>
      <w:bookmarkStart w:id="56" w:name="_Toc405733471"/>
      <w:bookmarkStart w:id="57" w:name="_Toc422850502"/>
      <w:bookmarkStart w:id="58" w:name="_Toc486013863"/>
      <w:r w:rsidRPr="00862518">
        <w:t xml:space="preserve">Maintenance Job </w:t>
      </w:r>
      <w:r w:rsidR="00EB23AA">
        <w:t>F</w:t>
      </w:r>
      <w:r w:rsidRPr="00862518">
        <w:t>ailure</w:t>
      </w:r>
      <w:bookmarkEnd w:id="55"/>
      <w:bookmarkEnd w:id="56"/>
      <w:bookmarkEnd w:id="57"/>
      <w:bookmarkEnd w:id="58"/>
    </w:p>
    <w:p w14:paraId="1C753315" w14:textId="6B791CBE" w:rsidR="00806B34" w:rsidRPr="00862518" w:rsidRDefault="66D94FD7" w:rsidP="00AB44A2">
      <w:pPr>
        <w:rPr>
          <w:rFonts w:ascii="Segoe UI" w:hAnsi="Segoe UI" w:cs="Segoe UI"/>
          <w:color w:val="2A2A2A"/>
          <w:sz w:val="20"/>
          <w:szCs w:val="20"/>
        </w:rPr>
      </w:pPr>
      <w:r w:rsidRPr="66D94FD7">
        <w:rPr>
          <w:rFonts w:ascii="Segoe UI" w:eastAsia="Segoe UI" w:hAnsi="Segoe UI" w:cs="Segoe UI"/>
          <w:color w:val="2A2A2A"/>
          <w:sz w:val="20"/>
          <w:szCs w:val="20"/>
        </w:rPr>
        <w:t>Replication uses the maintenance jobs that are monitored by the “</w:t>
      </w:r>
      <w:r w:rsidRPr="66D94FD7">
        <w:rPr>
          <w:rFonts w:ascii="Segoe UI" w:eastAsia="Segoe UI" w:hAnsi="Segoe UI" w:cs="Segoe UI"/>
          <w:b/>
          <w:bCs/>
          <w:color w:val="2A2A2A"/>
          <w:sz w:val="20"/>
          <w:szCs w:val="20"/>
        </w:rPr>
        <w:t xml:space="preserve">MSSQL </w:t>
      </w:r>
      <w:r w:rsidR="00F660E6">
        <w:rPr>
          <w:rFonts w:ascii="Segoe UI" w:eastAsia="Segoe UI" w:hAnsi="Segoe UI" w:cs="Segoe UI"/>
          <w:b/>
          <w:bCs/>
          <w:color w:val="2A2A2A"/>
          <w:sz w:val="20"/>
          <w:szCs w:val="20"/>
        </w:rPr>
        <w:t>2017</w:t>
      </w:r>
      <w:r w:rsidRPr="66D94FD7">
        <w:rPr>
          <w:rFonts w:ascii="Segoe UI" w:eastAsia="Segoe UI" w:hAnsi="Segoe UI" w:cs="Segoe UI"/>
          <w:b/>
          <w:bCs/>
          <w:color w:val="2A2A2A"/>
          <w:sz w:val="20"/>
          <w:szCs w:val="20"/>
        </w:rPr>
        <w:t xml:space="preserve"> Replication: The Maintenance Job(s) Failed on Distributor Alert Rule</w:t>
      </w:r>
      <w:r w:rsidRPr="66D94FD7">
        <w:rPr>
          <w:rFonts w:ascii="Segoe UI" w:eastAsia="Segoe UI" w:hAnsi="Segoe UI" w:cs="Segoe UI"/>
          <w:color w:val="2A2A2A"/>
          <w:sz w:val="20"/>
          <w:szCs w:val="20"/>
        </w:rPr>
        <w:t>”:</w:t>
      </w:r>
    </w:p>
    <w:p w14:paraId="560E5338" w14:textId="77777777" w:rsidR="00784966" w:rsidRPr="00862518" w:rsidRDefault="66D94FD7" w:rsidP="66D94FD7">
      <w:pPr>
        <w:numPr>
          <w:ilvl w:val="0"/>
          <w:numId w:val="28"/>
        </w:numPr>
        <w:spacing w:line="270" w:lineRule="atLeast"/>
        <w:rPr>
          <w:rFonts w:ascii="Segoe UI" w:eastAsia="Segoe UI" w:hAnsi="Segoe UI" w:cs="Segoe UI"/>
          <w:color w:val="2A2A2A"/>
          <w:sz w:val="20"/>
          <w:szCs w:val="20"/>
        </w:rPr>
      </w:pPr>
      <w:r w:rsidRPr="66D94FD7">
        <w:rPr>
          <w:rFonts w:ascii="Segoe UI" w:eastAsia="Segoe UI" w:hAnsi="Segoe UI" w:cs="Segoe UI"/>
          <w:color w:val="2A2A2A"/>
          <w:sz w:val="20"/>
          <w:szCs w:val="20"/>
        </w:rPr>
        <w:t>Reinitialize subscriptions having data validation failures</w:t>
      </w:r>
    </w:p>
    <w:p w14:paraId="7E9B6B06" w14:textId="77777777" w:rsidR="00784966" w:rsidRPr="00784966" w:rsidRDefault="66D94FD7" w:rsidP="66D94FD7">
      <w:pPr>
        <w:numPr>
          <w:ilvl w:val="0"/>
          <w:numId w:val="28"/>
        </w:numPr>
        <w:spacing w:line="270" w:lineRule="atLeast"/>
        <w:rPr>
          <w:rFonts w:ascii="Segoe UI" w:eastAsia="Segoe UI" w:hAnsi="Segoe UI" w:cs="Segoe UI"/>
          <w:color w:val="2A2A2A"/>
          <w:sz w:val="20"/>
          <w:szCs w:val="20"/>
        </w:rPr>
      </w:pPr>
      <w:r w:rsidRPr="66D94FD7">
        <w:rPr>
          <w:rFonts w:ascii="Segoe UI" w:eastAsia="Segoe UI" w:hAnsi="Segoe UI" w:cs="Segoe UI"/>
          <w:color w:val="2A2A2A"/>
          <w:sz w:val="20"/>
          <w:szCs w:val="20"/>
        </w:rPr>
        <w:t>Agent history clean up: distribution</w:t>
      </w:r>
    </w:p>
    <w:p w14:paraId="2B65C3A9" w14:textId="77777777" w:rsidR="00784966" w:rsidRPr="00862518" w:rsidRDefault="66D94FD7" w:rsidP="66D94FD7">
      <w:pPr>
        <w:numPr>
          <w:ilvl w:val="0"/>
          <w:numId w:val="28"/>
        </w:numPr>
        <w:spacing w:line="270" w:lineRule="atLeast"/>
        <w:rPr>
          <w:rFonts w:ascii="Segoe UI" w:eastAsia="Segoe UI" w:hAnsi="Segoe UI" w:cs="Segoe UI"/>
          <w:color w:val="2A2A2A"/>
          <w:sz w:val="20"/>
          <w:szCs w:val="20"/>
        </w:rPr>
      </w:pPr>
      <w:r w:rsidRPr="66D94FD7">
        <w:rPr>
          <w:rFonts w:ascii="Segoe UI" w:eastAsia="Segoe UI" w:hAnsi="Segoe UI" w:cs="Segoe UI"/>
          <w:color w:val="2A2A2A"/>
          <w:sz w:val="20"/>
          <w:szCs w:val="20"/>
        </w:rPr>
        <w:t>Replication monitoring refresher for distribution.</w:t>
      </w:r>
    </w:p>
    <w:p w14:paraId="7A0FF53F" w14:textId="77777777" w:rsidR="00784966" w:rsidRPr="00784966" w:rsidRDefault="66D94FD7" w:rsidP="66D94FD7">
      <w:pPr>
        <w:numPr>
          <w:ilvl w:val="0"/>
          <w:numId w:val="28"/>
        </w:numPr>
        <w:spacing w:line="270" w:lineRule="atLeast"/>
        <w:rPr>
          <w:rFonts w:ascii="Segoe UI" w:eastAsia="Segoe UI" w:hAnsi="Segoe UI" w:cs="Segoe UI"/>
          <w:color w:val="2A2A2A"/>
          <w:sz w:val="20"/>
          <w:szCs w:val="20"/>
        </w:rPr>
      </w:pPr>
      <w:r w:rsidRPr="66D94FD7">
        <w:rPr>
          <w:rFonts w:ascii="Segoe UI" w:eastAsia="Segoe UI" w:hAnsi="Segoe UI" w:cs="Segoe UI"/>
          <w:color w:val="2A2A2A"/>
          <w:sz w:val="20"/>
          <w:szCs w:val="20"/>
        </w:rPr>
        <w:t>Replication agents checkup</w:t>
      </w:r>
    </w:p>
    <w:p w14:paraId="51405D55" w14:textId="77777777" w:rsidR="00784966" w:rsidRPr="00784966" w:rsidRDefault="66D94FD7" w:rsidP="66D94FD7">
      <w:pPr>
        <w:numPr>
          <w:ilvl w:val="0"/>
          <w:numId w:val="28"/>
        </w:numPr>
        <w:spacing w:line="270" w:lineRule="atLeast"/>
        <w:rPr>
          <w:rFonts w:ascii="Segoe UI" w:eastAsia="Segoe UI" w:hAnsi="Segoe UI" w:cs="Segoe UI"/>
          <w:color w:val="2A2A2A"/>
          <w:sz w:val="20"/>
          <w:szCs w:val="20"/>
        </w:rPr>
      </w:pPr>
      <w:r w:rsidRPr="66D94FD7">
        <w:rPr>
          <w:rFonts w:ascii="Segoe UI" w:eastAsia="Segoe UI" w:hAnsi="Segoe UI" w:cs="Segoe UI"/>
          <w:color w:val="2A2A2A"/>
          <w:sz w:val="20"/>
          <w:szCs w:val="20"/>
        </w:rPr>
        <w:lastRenderedPageBreak/>
        <w:t>Distribution clean up: distribution</w:t>
      </w:r>
    </w:p>
    <w:p w14:paraId="2D497200" w14:textId="77777777" w:rsidR="00784966" w:rsidRPr="00784966" w:rsidRDefault="66D94FD7" w:rsidP="66D94FD7">
      <w:pPr>
        <w:numPr>
          <w:ilvl w:val="0"/>
          <w:numId w:val="28"/>
        </w:numPr>
        <w:spacing w:line="270" w:lineRule="atLeast"/>
        <w:rPr>
          <w:rFonts w:ascii="Segoe UI" w:eastAsia="Segoe UI" w:hAnsi="Segoe UI" w:cs="Segoe UI"/>
          <w:color w:val="2A2A2A"/>
          <w:sz w:val="20"/>
          <w:szCs w:val="20"/>
        </w:rPr>
      </w:pPr>
      <w:r w:rsidRPr="66D94FD7">
        <w:rPr>
          <w:rFonts w:ascii="Segoe UI" w:eastAsia="Segoe UI" w:hAnsi="Segoe UI" w:cs="Segoe UI"/>
          <w:color w:val="2A2A2A"/>
          <w:sz w:val="20"/>
          <w:szCs w:val="20"/>
        </w:rPr>
        <w:t>Expired subscription clean up</w:t>
      </w:r>
    </w:p>
    <w:p w14:paraId="573570BD" w14:textId="0D9F8D83" w:rsidR="00806B34" w:rsidRPr="0049275B" w:rsidRDefault="66D94FD7" w:rsidP="00806B34">
      <w:pPr>
        <w:rPr>
          <w:rStyle w:val="Hyperlink"/>
          <w:sz w:val="22"/>
          <w:szCs w:val="22"/>
        </w:rPr>
      </w:pPr>
      <w:r>
        <w:t xml:space="preserve">For more information, see </w:t>
      </w:r>
      <w:hyperlink r:id="rId18">
        <w:r w:rsidRPr="66D94FD7">
          <w:rPr>
            <w:rStyle w:val="Hyperlink"/>
            <w:sz w:val="22"/>
            <w:szCs w:val="22"/>
          </w:rPr>
          <w:t>Run Replication Maintenance Jobs (SQL Server Management Studio) in the MSDN Library</w:t>
        </w:r>
      </w:hyperlink>
    </w:p>
    <w:p w14:paraId="5E705652" w14:textId="5EEE59F7" w:rsidR="002E1341" w:rsidRPr="00862518" w:rsidRDefault="002E1341" w:rsidP="002E1341">
      <w:pPr>
        <w:pStyle w:val="Heading4"/>
      </w:pPr>
      <w:bookmarkStart w:id="59" w:name="_Job_failure"/>
      <w:bookmarkStart w:id="60" w:name="_Toc422850503"/>
      <w:bookmarkStart w:id="61" w:name="_Toc486013864"/>
      <w:bookmarkEnd w:id="59"/>
      <w:r w:rsidRPr="00862518">
        <w:t xml:space="preserve">Job </w:t>
      </w:r>
      <w:r w:rsidR="006D6DC3">
        <w:t>F</w:t>
      </w:r>
      <w:r w:rsidRPr="00862518">
        <w:t>ailure</w:t>
      </w:r>
      <w:bookmarkEnd w:id="60"/>
      <w:bookmarkEnd w:id="61"/>
    </w:p>
    <w:p w14:paraId="3AB23F1C" w14:textId="44C1D812" w:rsidR="00864DD5" w:rsidRPr="00862518" w:rsidRDefault="66D94FD7" w:rsidP="00864DD5">
      <w:r>
        <w:t>The management pack defines a monitor targeted at the Distributor and Subscriber. These monitors oversee the replication agents’ jobs and change the monitor state when the job has the following states:</w:t>
      </w:r>
    </w:p>
    <w:p w14:paraId="5C5E79FF" w14:textId="3F9CE0A1" w:rsidR="00F97D29" w:rsidRPr="00862518" w:rsidRDefault="66D94FD7" w:rsidP="00CE322B">
      <w:pPr>
        <w:pStyle w:val="ListParagraph"/>
        <w:numPr>
          <w:ilvl w:val="0"/>
          <w:numId w:val="29"/>
        </w:numPr>
      </w:pPr>
      <w:r>
        <w:t>Job Exist But Never Run and Has Not Schedule</w:t>
      </w:r>
    </w:p>
    <w:p w14:paraId="006246ED" w14:textId="372C5B26" w:rsidR="00F97D29" w:rsidRPr="00F97D29" w:rsidRDefault="66D94FD7" w:rsidP="00CE322B">
      <w:pPr>
        <w:pStyle w:val="ListParagraph"/>
        <w:numPr>
          <w:ilvl w:val="0"/>
          <w:numId w:val="29"/>
        </w:numPr>
      </w:pPr>
      <w:r>
        <w:t>Job Expired</w:t>
      </w:r>
    </w:p>
    <w:p w14:paraId="3BB1891C" w14:textId="2130FF03" w:rsidR="00F97D29" w:rsidRPr="00F97D29" w:rsidRDefault="66D94FD7" w:rsidP="00CE322B">
      <w:pPr>
        <w:pStyle w:val="ListParagraph"/>
        <w:numPr>
          <w:ilvl w:val="0"/>
          <w:numId w:val="29"/>
        </w:numPr>
      </w:pPr>
      <w:r>
        <w:t>Job Failed</w:t>
      </w:r>
    </w:p>
    <w:p w14:paraId="6FB3D95F" w14:textId="620623B9" w:rsidR="00F97D29" w:rsidRPr="00F97D29" w:rsidRDefault="66D94FD7" w:rsidP="00CE322B">
      <w:pPr>
        <w:pStyle w:val="ListParagraph"/>
        <w:numPr>
          <w:ilvl w:val="0"/>
          <w:numId w:val="29"/>
        </w:numPr>
      </w:pPr>
      <w:r>
        <w:t>Job is Disabled</w:t>
      </w:r>
    </w:p>
    <w:p w14:paraId="20956E17" w14:textId="4FF781B4" w:rsidR="00F97D29" w:rsidRPr="00862518" w:rsidRDefault="66D94FD7" w:rsidP="00CE322B">
      <w:pPr>
        <w:pStyle w:val="ListParagraph"/>
        <w:numPr>
          <w:ilvl w:val="0"/>
          <w:numId w:val="29"/>
        </w:numPr>
      </w:pPr>
      <w:r>
        <w:t>Job is Enabled but Schedule is Disabled</w:t>
      </w:r>
    </w:p>
    <w:p w14:paraId="6537BF5D" w14:textId="123E081D" w:rsidR="00F97D29" w:rsidRPr="00862518" w:rsidRDefault="66D94FD7" w:rsidP="00CE322B">
      <w:pPr>
        <w:pStyle w:val="ListParagraph"/>
        <w:numPr>
          <w:ilvl w:val="0"/>
          <w:numId w:val="29"/>
        </w:numPr>
      </w:pPr>
      <w:r>
        <w:t>Job Execution Failed and was Not in Accordance with the Schedule</w:t>
      </w:r>
    </w:p>
    <w:p w14:paraId="70CA0DB5" w14:textId="5B203ACD" w:rsidR="00F97D29" w:rsidRPr="00F97D29" w:rsidRDefault="66D94FD7" w:rsidP="00CE322B">
      <w:pPr>
        <w:pStyle w:val="ListParagraph"/>
        <w:numPr>
          <w:ilvl w:val="0"/>
          <w:numId w:val="29"/>
        </w:numPr>
      </w:pPr>
      <w:r>
        <w:t>Job is Retry</w:t>
      </w:r>
    </w:p>
    <w:p w14:paraId="62EE6704" w14:textId="793D92C6" w:rsidR="00F6016A" w:rsidRPr="00F6016A" w:rsidRDefault="66D94FD7" w:rsidP="00CE322B">
      <w:pPr>
        <w:pStyle w:val="ListParagraph"/>
        <w:numPr>
          <w:ilvl w:val="0"/>
          <w:numId w:val="29"/>
        </w:numPr>
      </w:pPr>
      <w:r>
        <w:t>Job Never Run</w:t>
      </w:r>
    </w:p>
    <w:p w14:paraId="4A34A80C" w14:textId="1559C400" w:rsidR="00F6016A" w:rsidRPr="00862518" w:rsidRDefault="66D94FD7" w:rsidP="00CE322B">
      <w:pPr>
        <w:pStyle w:val="ListParagraph"/>
        <w:numPr>
          <w:ilvl w:val="0"/>
          <w:numId w:val="29"/>
        </w:numPr>
      </w:pPr>
      <w:r>
        <w:t>Job Never Run But Schedule Exist</w:t>
      </w:r>
    </w:p>
    <w:p w14:paraId="5BC7976F" w14:textId="4AE217BC" w:rsidR="00F6016A" w:rsidRPr="00862518" w:rsidRDefault="66D94FD7" w:rsidP="00CE322B">
      <w:pPr>
        <w:pStyle w:val="ListParagraph"/>
        <w:numPr>
          <w:ilvl w:val="0"/>
          <w:numId w:val="29"/>
        </w:numPr>
      </w:pPr>
      <w:r>
        <w:t>Job Successfully Done But Not in Accordance with the Schedule</w:t>
      </w:r>
    </w:p>
    <w:p w14:paraId="77E82FB2" w14:textId="72058EBC" w:rsidR="00F6016A" w:rsidRPr="00862518" w:rsidRDefault="66D94FD7" w:rsidP="00CE322B">
      <w:pPr>
        <w:pStyle w:val="ListParagraph"/>
        <w:numPr>
          <w:ilvl w:val="0"/>
          <w:numId w:val="29"/>
        </w:numPr>
      </w:pPr>
      <w:r>
        <w:t>Job Execution was Stopped and was Not in Accordance with the Schedule</w:t>
      </w:r>
    </w:p>
    <w:p w14:paraId="5A41B071" w14:textId="0D4AD378" w:rsidR="00F6016A" w:rsidRPr="00F6016A" w:rsidRDefault="66D94FD7" w:rsidP="00CE322B">
      <w:pPr>
        <w:pStyle w:val="ListParagraph"/>
        <w:numPr>
          <w:ilvl w:val="0"/>
          <w:numId w:val="29"/>
        </w:numPr>
      </w:pPr>
      <w:r>
        <w:t>Previous Job Execution Failed</w:t>
      </w:r>
    </w:p>
    <w:p w14:paraId="290AA756" w14:textId="72AD1B7E" w:rsidR="00F6016A" w:rsidRPr="00F6016A" w:rsidRDefault="66D94FD7" w:rsidP="00CE322B">
      <w:pPr>
        <w:pStyle w:val="ListParagraph"/>
        <w:numPr>
          <w:ilvl w:val="0"/>
          <w:numId w:val="29"/>
        </w:numPr>
      </w:pPr>
      <w:r>
        <w:t>Previous Job Execution was Stopped</w:t>
      </w:r>
    </w:p>
    <w:p w14:paraId="76049A32" w14:textId="6F173458" w:rsidR="00F6016A" w:rsidRDefault="66D94FD7" w:rsidP="00CE322B">
      <w:pPr>
        <w:pStyle w:val="ListParagraph"/>
        <w:numPr>
          <w:ilvl w:val="0"/>
          <w:numId w:val="29"/>
        </w:numPr>
      </w:pPr>
      <w:r>
        <w:t>Unknown State of the Job</w:t>
      </w:r>
    </w:p>
    <w:p w14:paraId="38FF8A9B" w14:textId="1232BDCB" w:rsidR="00806B34" w:rsidRPr="00862518" w:rsidRDefault="66D94FD7" w:rsidP="00806B34">
      <w:r>
        <w:t>Please refer to “</w:t>
      </w:r>
      <w:r w:rsidRPr="66D94FD7">
        <w:rPr>
          <w:rStyle w:val="Hyperlink"/>
          <w:sz w:val="22"/>
          <w:szCs w:val="22"/>
        </w:rPr>
        <w:t>Appendix: Management Pack Objects and Workflows</w:t>
      </w:r>
      <w:r>
        <w:t>” section for the full list of rules and monitors targeted to Replication Agents.</w:t>
      </w:r>
      <w:hyperlink w:anchor="_Appendix:_Management_Pack" w:history="1"/>
    </w:p>
    <w:p w14:paraId="66A67E79" w14:textId="77777777" w:rsidR="00E065F8" w:rsidRPr="00D90A23" w:rsidRDefault="00E065F8" w:rsidP="00E065F8">
      <w:pPr>
        <w:pStyle w:val="Heading3"/>
      </w:pPr>
      <w:bookmarkStart w:id="62" w:name="_Data_Flow_1"/>
      <w:bookmarkStart w:id="63" w:name="_Toc439160675"/>
      <w:bookmarkStart w:id="64" w:name="_Toc486013865"/>
      <w:bookmarkEnd w:id="42"/>
      <w:bookmarkEnd w:id="62"/>
      <w:r w:rsidRPr="00D90A23">
        <w:t>Data Flow</w:t>
      </w:r>
      <w:bookmarkStart w:id="65" w:name="zb8b3e32eb8154a8da8b18b606568e65d"/>
      <w:bookmarkEnd w:id="63"/>
      <w:bookmarkEnd w:id="65"/>
      <w:bookmarkEnd w:id="64"/>
    </w:p>
    <w:p w14:paraId="1C4EE5EA" w14:textId="2352E51E" w:rsidR="00E065F8" w:rsidRPr="000D2916" w:rsidRDefault="66D94FD7" w:rsidP="00E065F8">
      <w:r>
        <w:t>The following diagrams show the data flows in this management pack for:</w:t>
      </w:r>
    </w:p>
    <w:bookmarkStart w:id="66" w:name="_Toc403664620"/>
    <w:bookmarkStart w:id="67" w:name="_Toc403751178"/>
    <w:p w14:paraId="19D70273" w14:textId="556D96E3" w:rsidR="00E065F8" w:rsidRDefault="00E065F8" w:rsidP="00CE322B">
      <w:pPr>
        <w:pStyle w:val="ListParagraph"/>
        <w:numPr>
          <w:ilvl w:val="0"/>
          <w:numId w:val="24"/>
        </w:numPr>
      </w:pPr>
      <w:r w:rsidRPr="000D2916">
        <w:fldChar w:fldCharType="begin"/>
      </w:r>
      <w:r w:rsidR="00F44CD3">
        <w:instrText>HYPERLINK  \l "_Logical_structure"</w:instrText>
      </w:r>
      <w:r w:rsidRPr="000D2916">
        <w:fldChar w:fldCharType="separate"/>
      </w:r>
      <w:r w:rsidRPr="000D2916">
        <w:rPr>
          <w:rStyle w:val="Hyperlink"/>
          <w:sz w:val="22"/>
          <w:szCs w:val="22"/>
        </w:rPr>
        <w:t>Logical structure</w:t>
      </w:r>
      <w:bookmarkEnd w:id="66"/>
      <w:bookmarkEnd w:id="67"/>
      <w:r w:rsidRPr="000D2916">
        <w:fldChar w:fldCharType="end"/>
      </w:r>
    </w:p>
    <w:bookmarkStart w:id="68" w:name="_Toc403664622"/>
    <w:bookmarkStart w:id="69" w:name="_Toc403751180"/>
    <w:p w14:paraId="6885B158" w14:textId="6B58E56A" w:rsidR="00E065F8" w:rsidRPr="000D2916" w:rsidRDefault="00E065F8" w:rsidP="00CE322B">
      <w:pPr>
        <w:pStyle w:val="ListParagraph"/>
        <w:numPr>
          <w:ilvl w:val="0"/>
          <w:numId w:val="24"/>
        </w:numPr>
      </w:pPr>
      <w:r w:rsidRPr="000D2916">
        <w:rPr>
          <w:noProof/>
          <w:lang w:eastAsia="en-GB"/>
        </w:rPr>
        <w:lastRenderedPageBreak/>
        <w:fldChar w:fldCharType="begin"/>
      </w:r>
      <w:r w:rsidR="00F44CD3">
        <w:rPr>
          <w:noProof/>
          <w:lang w:eastAsia="en-GB"/>
        </w:rPr>
        <w:instrText>HYPERLINK  \l "_Publication_flow_1"</w:instrText>
      </w:r>
      <w:r w:rsidRPr="000D2916">
        <w:rPr>
          <w:noProof/>
          <w:lang w:eastAsia="en-GB"/>
        </w:rPr>
        <w:fldChar w:fldCharType="separate"/>
      </w:r>
      <w:r w:rsidRPr="000D2916">
        <w:rPr>
          <w:rStyle w:val="Hyperlink"/>
          <w:noProof/>
          <w:sz w:val="22"/>
          <w:szCs w:val="22"/>
          <w:lang w:eastAsia="en-GB"/>
        </w:rPr>
        <w:t>Publication flow</w:t>
      </w:r>
      <w:bookmarkEnd w:id="68"/>
      <w:bookmarkEnd w:id="69"/>
      <w:r w:rsidRPr="000D2916">
        <w:rPr>
          <w:noProof/>
          <w:lang w:eastAsia="en-GB"/>
        </w:rPr>
        <w:fldChar w:fldCharType="end"/>
      </w:r>
    </w:p>
    <w:bookmarkStart w:id="70" w:name="_Toc403664621"/>
    <w:bookmarkStart w:id="71" w:name="_Toc403751179"/>
    <w:p w14:paraId="6BF16651" w14:textId="24A99BFB" w:rsidR="00E065F8" w:rsidRPr="000D2916" w:rsidRDefault="00E065F8" w:rsidP="00CE322B">
      <w:pPr>
        <w:pStyle w:val="ListParagraph"/>
        <w:numPr>
          <w:ilvl w:val="0"/>
          <w:numId w:val="24"/>
        </w:numPr>
      </w:pPr>
      <w:r w:rsidRPr="000D2916">
        <w:fldChar w:fldCharType="begin"/>
      </w:r>
      <w:r w:rsidR="00F44CD3">
        <w:instrText>HYPERLINK  \l "_Replication_Database_Health_1"</w:instrText>
      </w:r>
      <w:r w:rsidRPr="000D2916">
        <w:fldChar w:fldCharType="separate"/>
      </w:r>
      <w:r w:rsidRPr="000D2916">
        <w:rPr>
          <w:rStyle w:val="Hyperlink"/>
          <w:sz w:val="22"/>
          <w:szCs w:val="22"/>
        </w:rPr>
        <w:t>Replication Database Health</w:t>
      </w:r>
      <w:bookmarkEnd w:id="70"/>
      <w:bookmarkEnd w:id="71"/>
      <w:r w:rsidRPr="000D2916">
        <w:fldChar w:fldCharType="end"/>
      </w:r>
    </w:p>
    <w:p w14:paraId="26EF1A1A" w14:textId="3A328F53" w:rsidR="00E065F8" w:rsidRPr="000D2916" w:rsidRDefault="66D94FD7" w:rsidP="00E065F8">
      <w:r>
        <w:t xml:space="preserve">See </w:t>
      </w:r>
      <w:r w:rsidRPr="66D94FD7">
        <w:rPr>
          <w:rStyle w:val="Hyperlink"/>
          <w:sz w:val="22"/>
          <w:szCs w:val="22"/>
        </w:rPr>
        <w:t>Terms and Definitions Appendix</w:t>
      </w:r>
      <w:r>
        <w:t xml:space="preserve"> for more details on the diagrams contents.</w:t>
      </w:r>
      <w:hyperlink w:anchor="_Appendix:_Terms_and" w:history="1"/>
    </w:p>
    <w:p w14:paraId="3DC927D8" w14:textId="78FE51E4" w:rsidR="00E065F8" w:rsidRPr="000D2916" w:rsidRDefault="00E065F8" w:rsidP="00E065F8">
      <w:pPr>
        <w:pStyle w:val="Heading4"/>
        <w:rPr>
          <w:sz w:val="22"/>
          <w:szCs w:val="22"/>
        </w:rPr>
      </w:pPr>
      <w:bookmarkStart w:id="72" w:name="_Logical_structure"/>
      <w:bookmarkStart w:id="73" w:name="_Toc439160676"/>
      <w:bookmarkStart w:id="74" w:name="_Toc486013866"/>
      <w:bookmarkEnd w:id="72"/>
      <w:r w:rsidRPr="000D2916">
        <w:rPr>
          <w:sz w:val="22"/>
          <w:szCs w:val="22"/>
        </w:rPr>
        <w:t xml:space="preserve">Logical </w:t>
      </w:r>
      <w:bookmarkEnd w:id="73"/>
      <w:r w:rsidR="00EB0F92">
        <w:rPr>
          <w:sz w:val="22"/>
          <w:szCs w:val="22"/>
        </w:rPr>
        <w:t>S</w:t>
      </w:r>
      <w:r w:rsidR="00EB0F92" w:rsidRPr="000D2916">
        <w:rPr>
          <w:sz w:val="22"/>
          <w:szCs w:val="22"/>
        </w:rPr>
        <w:t>tructure</w:t>
      </w:r>
      <w:bookmarkEnd w:id="74"/>
    </w:p>
    <w:p w14:paraId="690A5F7C" w14:textId="77777777" w:rsidR="00E065F8" w:rsidRPr="000D2916" w:rsidRDefault="00E065F8" w:rsidP="00E065F8">
      <w:r w:rsidRPr="000D2916">
        <w:rPr>
          <w:noProof/>
        </w:rPr>
        <w:drawing>
          <wp:inline distT="0" distB="0" distL="0" distR="0" wp14:anchorId="13F9B97A" wp14:editId="6E4D35D0">
            <wp:extent cx="5390476" cy="187619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90476" cy="1876190"/>
                    </a:xfrm>
                    <a:prstGeom prst="rect">
                      <a:avLst/>
                    </a:prstGeom>
                  </pic:spPr>
                </pic:pic>
              </a:graphicData>
            </a:graphic>
          </wp:inline>
        </w:drawing>
      </w:r>
    </w:p>
    <w:p w14:paraId="4DFE05F7" w14:textId="77777777" w:rsidR="00E065F8" w:rsidRDefault="00E065F8" w:rsidP="00E065F8"/>
    <w:p w14:paraId="2537C07B" w14:textId="77777777" w:rsidR="00E065F8" w:rsidRDefault="00E065F8" w:rsidP="00E065F8"/>
    <w:p w14:paraId="66DFE9CD" w14:textId="77777777" w:rsidR="00E065F8" w:rsidRDefault="00E065F8" w:rsidP="00E065F8"/>
    <w:p w14:paraId="37194360" w14:textId="77777777" w:rsidR="00E065F8" w:rsidRDefault="00E065F8" w:rsidP="00E065F8"/>
    <w:p w14:paraId="5F3A94E9" w14:textId="74BE4C95" w:rsidR="00E065F8" w:rsidRPr="000D2916" w:rsidRDefault="00E065F8" w:rsidP="00E065F8">
      <w:pPr>
        <w:pStyle w:val="Heading4"/>
        <w:rPr>
          <w:sz w:val="22"/>
          <w:szCs w:val="22"/>
        </w:rPr>
      </w:pPr>
      <w:bookmarkStart w:id="75" w:name="_Publication_flow_1"/>
      <w:bookmarkStart w:id="76" w:name="_Toc486013867"/>
      <w:bookmarkStart w:id="77" w:name="Publication"/>
      <w:bookmarkEnd w:id="75"/>
      <w:r>
        <w:rPr>
          <w:sz w:val="22"/>
          <w:szCs w:val="22"/>
        </w:rPr>
        <w:t xml:space="preserve">Publication </w:t>
      </w:r>
      <w:r w:rsidR="00EB0F92">
        <w:rPr>
          <w:sz w:val="22"/>
          <w:szCs w:val="22"/>
        </w:rPr>
        <w:t>Flow</w:t>
      </w:r>
      <w:bookmarkEnd w:id="76"/>
    </w:p>
    <w:bookmarkEnd w:id="77"/>
    <w:p w14:paraId="656FA315" w14:textId="77777777" w:rsidR="00E065F8" w:rsidRPr="000D2916" w:rsidRDefault="00E065F8" w:rsidP="00E065F8"/>
    <w:p w14:paraId="06D040D0" w14:textId="77777777" w:rsidR="00E065F8" w:rsidRDefault="00E065F8" w:rsidP="00E065F8">
      <w:pPr>
        <w:jc w:val="center"/>
      </w:pPr>
      <w:r>
        <w:rPr>
          <w:noProof/>
        </w:rPr>
        <w:drawing>
          <wp:inline distT="0" distB="0" distL="0" distR="0" wp14:anchorId="23166B1E" wp14:editId="2E182FCC">
            <wp:extent cx="5457143" cy="190476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57143" cy="1904762"/>
                    </a:xfrm>
                    <a:prstGeom prst="rect">
                      <a:avLst/>
                    </a:prstGeom>
                  </pic:spPr>
                </pic:pic>
              </a:graphicData>
            </a:graphic>
          </wp:inline>
        </w:drawing>
      </w:r>
    </w:p>
    <w:p w14:paraId="7E53196A" w14:textId="77777777" w:rsidR="00E065F8" w:rsidRDefault="00E065F8" w:rsidP="00E065F8">
      <w:pPr>
        <w:jc w:val="center"/>
      </w:pPr>
    </w:p>
    <w:p w14:paraId="5502FE01" w14:textId="77777777" w:rsidR="00E065F8" w:rsidRDefault="00E065F8" w:rsidP="00E065F8">
      <w:pPr>
        <w:jc w:val="center"/>
      </w:pPr>
    </w:p>
    <w:p w14:paraId="6ED74800" w14:textId="77777777" w:rsidR="00E065F8" w:rsidRPr="00D90A23" w:rsidRDefault="00E065F8" w:rsidP="00E065F8"/>
    <w:p w14:paraId="53F20775" w14:textId="77777777" w:rsidR="00E065F8" w:rsidRDefault="00E065F8" w:rsidP="00E065F8">
      <w:pPr>
        <w:jc w:val="center"/>
      </w:pPr>
      <w:r>
        <w:rPr>
          <w:noProof/>
        </w:rPr>
        <w:drawing>
          <wp:inline distT="0" distB="0" distL="0" distR="0" wp14:anchorId="70EE6D0A" wp14:editId="05DA00DD">
            <wp:extent cx="5419048" cy="31333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19048" cy="3133333"/>
                    </a:xfrm>
                    <a:prstGeom prst="rect">
                      <a:avLst/>
                    </a:prstGeom>
                  </pic:spPr>
                </pic:pic>
              </a:graphicData>
            </a:graphic>
          </wp:inline>
        </w:drawing>
      </w:r>
    </w:p>
    <w:p w14:paraId="0714FD3B" w14:textId="77777777" w:rsidR="00E065F8" w:rsidRPr="002B5769" w:rsidRDefault="00E065F8" w:rsidP="00E065F8">
      <w:pPr>
        <w:jc w:val="center"/>
      </w:pPr>
      <w:r>
        <w:rPr>
          <w:noProof/>
        </w:rPr>
        <w:drawing>
          <wp:inline distT="0" distB="0" distL="0" distR="0" wp14:anchorId="175FC4E0" wp14:editId="50108DC1">
            <wp:extent cx="4666891" cy="2264216"/>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80899" cy="2271012"/>
                    </a:xfrm>
                    <a:prstGeom prst="rect">
                      <a:avLst/>
                    </a:prstGeom>
                  </pic:spPr>
                </pic:pic>
              </a:graphicData>
            </a:graphic>
          </wp:inline>
        </w:drawing>
      </w:r>
      <w:bookmarkStart w:id="78" w:name="_Replication_Database_Health"/>
      <w:bookmarkEnd w:id="78"/>
      <w:r w:rsidRPr="00D90A23">
        <w:br w:type="page"/>
      </w:r>
    </w:p>
    <w:p w14:paraId="4B437F39" w14:textId="77777777" w:rsidR="00E065F8" w:rsidRPr="00D90A23" w:rsidRDefault="00E065F8" w:rsidP="00E065F8">
      <w:pPr>
        <w:pStyle w:val="Heading4"/>
      </w:pPr>
      <w:bookmarkStart w:id="79" w:name="_Replication_Database_Health_1"/>
      <w:bookmarkStart w:id="80" w:name="_Toc439160677"/>
      <w:bookmarkStart w:id="81" w:name="_Toc486013868"/>
      <w:bookmarkStart w:id="82" w:name="Replication"/>
      <w:bookmarkEnd w:id="79"/>
      <w:r w:rsidRPr="00D90A23">
        <w:lastRenderedPageBreak/>
        <w:t>Replication Database Health</w:t>
      </w:r>
      <w:bookmarkEnd w:id="80"/>
      <w:bookmarkEnd w:id="81"/>
    </w:p>
    <w:bookmarkEnd w:id="82"/>
    <w:p w14:paraId="77748FC9" w14:textId="77777777" w:rsidR="00E065F8" w:rsidRPr="00D90A23" w:rsidRDefault="66D94FD7" w:rsidP="00E065F8">
      <w:r>
        <w:t>Replication Database Health is built for the Databases participating in replication process as published database.</w:t>
      </w:r>
    </w:p>
    <w:p w14:paraId="4DBD094E" w14:textId="12EBB8CB" w:rsidR="00E065F8" w:rsidRPr="00130DCD" w:rsidRDefault="66D94FD7" w:rsidP="00E065F8">
      <w:pPr>
        <w:pStyle w:val="Heading5"/>
      </w:pPr>
      <w:r>
        <w:t>Top-level Structure</w:t>
      </w:r>
    </w:p>
    <w:p w14:paraId="681AD5C4" w14:textId="77777777" w:rsidR="00E065F8" w:rsidRPr="00130DCD" w:rsidRDefault="00E065F8" w:rsidP="00E065F8"/>
    <w:p w14:paraId="6887B7A3" w14:textId="77777777" w:rsidR="00E065F8" w:rsidRDefault="00E065F8" w:rsidP="00E065F8">
      <w:pPr>
        <w:jc w:val="center"/>
      </w:pPr>
      <w:r>
        <w:object w:dxaOrig="7110" w:dyaOrig="1785" w14:anchorId="4E35823F">
          <v:shape id="_x0000_i1027" type="#_x0000_t75" style="width:417pt;height:100.5pt" o:ole="">
            <v:imagedata r:id="rId23" o:title=""/>
          </v:shape>
          <o:OLEObject Type="Embed" ProgID="Visio.Drawing.15" ShapeID="_x0000_i1027" DrawAspect="Content" ObjectID="_1560087958" r:id="rId24"/>
        </w:object>
      </w:r>
    </w:p>
    <w:p w14:paraId="399CD696" w14:textId="77777777" w:rsidR="00E065F8" w:rsidRPr="009D027D" w:rsidRDefault="00E065F8" w:rsidP="00E065F8"/>
    <w:p w14:paraId="50E10152" w14:textId="0981A02D" w:rsidR="00E065F8" w:rsidRPr="00130DCD" w:rsidRDefault="66D94FD7" w:rsidP="00E065F8">
      <w:pPr>
        <w:pStyle w:val="Heading5"/>
      </w:pPr>
      <w:r>
        <w:t>Virtual Distributor Level Structure</w:t>
      </w:r>
    </w:p>
    <w:p w14:paraId="62FC95E8" w14:textId="77777777" w:rsidR="00E065F8" w:rsidRPr="00E423E1" w:rsidRDefault="00E065F8" w:rsidP="00E065F8"/>
    <w:p w14:paraId="0F0FCD6F" w14:textId="77777777" w:rsidR="00E065F8" w:rsidRDefault="00E065F8" w:rsidP="00E065F8">
      <w:pPr>
        <w:jc w:val="center"/>
      </w:pPr>
      <w:r>
        <w:object w:dxaOrig="9031" w:dyaOrig="5880" w14:anchorId="75D2773C">
          <v:shape id="_x0000_i1028" type="#_x0000_t75" style="width:6in;height:280.5pt" o:ole="">
            <v:imagedata r:id="rId25" o:title=""/>
          </v:shape>
          <o:OLEObject Type="Embed" ProgID="Visio.Drawing.15" ShapeID="_x0000_i1028" DrawAspect="Content" ObjectID="_1560087959" r:id="rId26"/>
        </w:object>
      </w:r>
    </w:p>
    <w:p w14:paraId="6C48E13B" w14:textId="77777777" w:rsidR="00E065F8" w:rsidRPr="00F539F7" w:rsidRDefault="00E065F8" w:rsidP="00E065F8"/>
    <w:p w14:paraId="42F58055" w14:textId="77777777" w:rsidR="00E065F8" w:rsidRPr="00F539F7" w:rsidRDefault="66D94FD7" w:rsidP="00E065F8">
      <w:pPr>
        <w:spacing w:line="270" w:lineRule="atLeast"/>
        <w:rPr>
          <w:rFonts w:cs="Segoe UI"/>
          <w:color w:val="2A2A2A"/>
        </w:rPr>
      </w:pPr>
      <w:r w:rsidRPr="66D94FD7">
        <w:rPr>
          <w:rFonts w:ascii="Segoe UI" w:eastAsia="Segoe UI" w:hAnsi="Segoe UI" w:cs="Segoe UI"/>
          <w:b/>
          <w:bCs/>
          <w:color w:val="2A2A2A"/>
        </w:rPr>
        <w:lastRenderedPageBreak/>
        <w:t>Replication agent</w:t>
      </w:r>
      <w:r w:rsidRPr="66D94FD7">
        <w:rPr>
          <w:rFonts w:ascii="Segoe UI" w:eastAsia="Segoe UI" w:hAnsi="Segoe UI" w:cs="Segoe UI"/>
          <w:color w:val="2A2A2A"/>
        </w:rPr>
        <w:t xml:space="preserve"> files are located under &lt;</w:t>
      </w:r>
      <w:r w:rsidRPr="66D94FD7">
        <w:rPr>
          <w:rFonts w:ascii="Segoe UI" w:eastAsia="Segoe UI" w:hAnsi="Segoe UI" w:cs="Segoe UI"/>
          <w:i/>
          <w:iCs/>
          <w:color w:val="2A2A2A"/>
        </w:rPr>
        <w:t>drive</w:t>
      </w:r>
      <w:r w:rsidRPr="66D94FD7">
        <w:rPr>
          <w:rFonts w:ascii="Segoe UI" w:eastAsia="Segoe UI" w:hAnsi="Segoe UI" w:cs="Segoe UI"/>
          <w:color w:val="2A2A2A"/>
        </w:rPr>
        <w:t>&gt;:\Program Files\Microsoft SQL Server\100\COM. The following table lists the replication executable names and file names. Click the link for an agent to view its parameter reference.</w:t>
      </w:r>
    </w:p>
    <w:tbl>
      <w:tblPr>
        <w:tblW w:w="6382"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682"/>
        <w:gridCol w:w="2700"/>
      </w:tblGrid>
      <w:tr w:rsidR="00E065F8" w:rsidRPr="00567D7C" w14:paraId="29A893D6" w14:textId="77777777" w:rsidTr="66D94FD7">
        <w:trPr>
          <w:trHeight w:val="20"/>
        </w:trPr>
        <w:tc>
          <w:tcPr>
            <w:tcW w:w="3682" w:type="dxa"/>
            <w:tcBorders>
              <w:top w:val="single" w:sz="6" w:space="0" w:color="BBBBBB"/>
              <w:left w:val="single" w:sz="6" w:space="0" w:color="BBBBBB"/>
              <w:bottom w:val="single" w:sz="6" w:space="0" w:color="BBBBBB"/>
              <w:right w:val="single" w:sz="6" w:space="0" w:color="BBBBBB"/>
            </w:tcBorders>
            <w:shd w:val="clear" w:color="auto" w:fill="EDEDED" w:themeFill="accent3" w:themeFillTint="33"/>
            <w:tcMar>
              <w:top w:w="150" w:type="dxa"/>
              <w:left w:w="120" w:type="dxa"/>
              <w:bottom w:w="150" w:type="dxa"/>
              <w:right w:w="120" w:type="dxa"/>
            </w:tcMar>
            <w:vAlign w:val="center"/>
            <w:hideMark/>
          </w:tcPr>
          <w:p w14:paraId="5F4905EF" w14:textId="77777777" w:rsidR="00E065F8" w:rsidRPr="00567D7C" w:rsidRDefault="66D94FD7" w:rsidP="006F7BDD">
            <w:pPr>
              <w:spacing w:line="270" w:lineRule="atLeast"/>
              <w:rPr>
                <w:rFonts w:ascii="Segoe UI" w:hAnsi="Segoe UI" w:cs="Segoe UI"/>
                <w:b/>
                <w:bCs/>
                <w:color w:val="2A2A2A"/>
                <w:sz w:val="20"/>
                <w:szCs w:val="20"/>
              </w:rPr>
            </w:pPr>
            <w:r w:rsidRPr="66D94FD7">
              <w:rPr>
                <w:rFonts w:ascii="Segoe UI" w:eastAsia="Segoe UI" w:hAnsi="Segoe UI" w:cs="Segoe UI"/>
                <w:b/>
                <w:bCs/>
                <w:color w:val="2A2A2A"/>
                <w:sz w:val="20"/>
                <w:szCs w:val="20"/>
              </w:rPr>
              <w:t>Agent Executable</w:t>
            </w:r>
          </w:p>
        </w:tc>
        <w:tc>
          <w:tcPr>
            <w:tcW w:w="2700" w:type="dxa"/>
            <w:tcBorders>
              <w:top w:val="single" w:sz="6" w:space="0" w:color="BBBBBB"/>
              <w:left w:val="single" w:sz="6" w:space="0" w:color="BBBBBB"/>
              <w:bottom w:val="single" w:sz="6" w:space="0" w:color="BBBBBB"/>
              <w:right w:val="single" w:sz="6" w:space="0" w:color="BBBBBB"/>
            </w:tcBorders>
            <w:shd w:val="clear" w:color="auto" w:fill="EDEDED" w:themeFill="accent3" w:themeFillTint="33"/>
            <w:tcMar>
              <w:top w:w="150" w:type="dxa"/>
              <w:left w:w="120" w:type="dxa"/>
              <w:bottom w:w="150" w:type="dxa"/>
              <w:right w:w="120" w:type="dxa"/>
            </w:tcMar>
            <w:vAlign w:val="center"/>
            <w:hideMark/>
          </w:tcPr>
          <w:p w14:paraId="0F757F7D" w14:textId="77777777" w:rsidR="00E065F8" w:rsidRPr="00567D7C" w:rsidRDefault="66D94FD7" w:rsidP="006F7BDD">
            <w:pPr>
              <w:spacing w:line="270" w:lineRule="atLeast"/>
              <w:rPr>
                <w:rFonts w:ascii="Segoe UI" w:hAnsi="Segoe UI" w:cs="Segoe UI"/>
                <w:b/>
                <w:bCs/>
                <w:color w:val="2A2A2A"/>
                <w:sz w:val="20"/>
                <w:szCs w:val="20"/>
              </w:rPr>
            </w:pPr>
            <w:r w:rsidRPr="66D94FD7">
              <w:rPr>
                <w:rFonts w:ascii="Segoe UI" w:eastAsia="Segoe UI" w:hAnsi="Segoe UI" w:cs="Segoe UI"/>
                <w:b/>
                <w:bCs/>
                <w:color w:val="2A2A2A"/>
                <w:sz w:val="20"/>
                <w:szCs w:val="20"/>
              </w:rPr>
              <w:t>File Name</w:t>
            </w:r>
          </w:p>
        </w:tc>
      </w:tr>
      <w:tr w:rsidR="00E065F8" w:rsidRPr="00567D7C" w14:paraId="104A924F" w14:textId="77777777" w:rsidTr="66D94FD7">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33C3FC6" w14:textId="77777777" w:rsidR="00E065F8" w:rsidRPr="00567D7C" w:rsidRDefault="00383728" w:rsidP="006F7BDD">
            <w:pPr>
              <w:spacing w:line="0" w:lineRule="atLeast"/>
              <w:rPr>
                <w:rFonts w:ascii="Segoe UI" w:hAnsi="Segoe UI" w:cs="Segoe UI"/>
                <w:color w:val="2A2A2A"/>
                <w:sz w:val="20"/>
                <w:szCs w:val="20"/>
              </w:rPr>
            </w:pPr>
            <w:hyperlink r:id="rId27" w:history="1">
              <w:r w:rsidR="00E065F8" w:rsidRPr="00D40898">
                <w:rPr>
                  <w:rStyle w:val="Hyperlink"/>
                  <w:rFonts w:ascii="Segoe UI" w:hAnsi="Segoe UI" w:cs="Segoe UI"/>
                  <w:szCs w:val="20"/>
                </w:rPr>
                <w:t>Replication Snapshot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9677042" w14:textId="77777777" w:rsidR="00E065F8" w:rsidRPr="00567D7C" w:rsidRDefault="00E065F8" w:rsidP="006F7BDD">
            <w:pPr>
              <w:spacing w:line="270" w:lineRule="atLeast"/>
              <w:rPr>
                <w:rFonts w:ascii="Segoe UI" w:hAnsi="Segoe UI" w:cs="Segoe UI"/>
                <w:bCs/>
                <w:color w:val="2A2A2A"/>
                <w:sz w:val="20"/>
                <w:szCs w:val="20"/>
              </w:rPr>
            </w:pPr>
            <w:r w:rsidRPr="00567D7C">
              <w:rPr>
                <w:rFonts w:ascii="Segoe UI" w:hAnsi="Segoe UI" w:cs="Segoe UI"/>
                <w:bCs/>
                <w:color w:val="2A2A2A"/>
                <w:sz w:val="20"/>
                <w:szCs w:val="20"/>
              </w:rPr>
              <w:t>snapshot.exe</w:t>
            </w:r>
          </w:p>
        </w:tc>
      </w:tr>
      <w:tr w:rsidR="00E065F8" w:rsidRPr="00567D7C" w14:paraId="3F690F36" w14:textId="77777777" w:rsidTr="66D94FD7">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DB9DC5" w14:textId="77777777" w:rsidR="00E065F8" w:rsidRPr="00D40898" w:rsidRDefault="00383728" w:rsidP="006F7BDD">
            <w:pPr>
              <w:spacing w:line="0" w:lineRule="atLeast"/>
              <w:rPr>
                <w:rStyle w:val="Hyperlink"/>
                <w:rFonts w:ascii="Segoe UI" w:hAnsi="Segoe UI" w:cs="Segoe UI"/>
                <w:szCs w:val="20"/>
              </w:rPr>
            </w:pPr>
            <w:hyperlink r:id="rId28" w:history="1">
              <w:r w:rsidR="00E065F8" w:rsidRPr="00D40898">
                <w:rPr>
                  <w:rStyle w:val="Hyperlink"/>
                  <w:rFonts w:ascii="Segoe UI" w:hAnsi="Segoe UI" w:cs="Segoe UI"/>
                  <w:szCs w:val="20"/>
                </w:rPr>
                <w:t>Replication Distribution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F404377" w14:textId="77777777" w:rsidR="00E065F8" w:rsidRPr="00567D7C" w:rsidRDefault="00E065F8" w:rsidP="006F7BDD">
            <w:pPr>
              <w:spacing w:line="270" w:lineRule="atLeast"/>
              <w:rPr>
                <w:rFonts w:ascii="Segoe UI" w:hAnsi="Segoe UI" w:cs="Segoe UI"/>
                <w:bCs/>
                <w:color w:val="2A2A2A"/>
                <w:sz w:val="20"/>
                <w:szCs w:val="20"/>
              </w:rPr>
            </w:pPr>
            <w:r w:rsidRPr="00567D7C">
              <w:rPr>
                <w:rFonts w:ascii="Segoe UI" w:hAnsi="Segoe UI" w:cs="Segoe UI"/>
                <w:bCs/>
                <w:color w:val="2A2A2A"/>
                <w:sz w:val="20"/>
                <w:szCs w:val="20"/>
              </w:rPr>
              <w:t>distrib.exe</w:t>
            </w:r>
          </w:p>
        </w:tc>
      </w:tr>
      <w:tr w:rsidR="00E065F8" w:rsidRPr="00567D7C" w14:paraId="0B2CA2B1" w14:textId="77777777" w:rsidTr="66D94FD7">
        <w:trPr>
          <w:trHeight w:val="141"/>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C79626F" w14:textId="77777777" w:rsidR="00E065F8" w:rsidRPr="00D40898" w:rsidRDefault="00383728" w:rsidP="006F7BDD">
            <w:pPr>
              <w:spacing w:line="0" w:lineRule="atLeast"/>
              <w:rPr>
                <w:rStyle w:val="Hyperlink"/>
                <w:rFonts w:ascii="Segoe UI" w:hAnsi="Segoe UI" w:cs="Segoe UI"/>
                <w:szCs w:val="20"/>
              </w:rPr>
            </w:pPr>
            <w:hyperlink r:id="rId29" w:history="1">
              <w:r w:rsidR="00E065F8" w:rsidRPr="00D40898">
                <w:rPr>
                  <w:rStyle w:val="Hyperlink"/>
                  <w:rFonts w:ascii="Segoe UI" w:hAnsi="Segoe UI" w:cs="Segoe UI"/>
                  <w:szCs w:val="20"/>
                </w:rPr>
                <w:t>Replication Log Reader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C211AC" w14:textId="77777777" w:rsidR="00E065F8" w:rsidRPr="00567D7C" w:rsidRDefault="00E065F8" w:rsidP="006F7BDD">
            <w:pPr>
              <w:spacing w:line="270" w:lineRule="atLeast"/>
              <w:rPr>
                <w:rFonts w:ascii="Segoe UI" w:hAnsi="Segoe UI" w:cs="Segoe UI"/>
                <w:bCs/>
                <w:color w:val="2A2A2A"/>
                <w:sz w:val="20"/>
                <w:szCs w:val="20"/>
              </w:rPr>
            </w:pPr>
            <w:r w:rsidRPr="00567D7C">
              <w:rPr>
                <w:rFonts w:ascii="Segoe UI" w:hAnsi="Segoe UI" w:cs="Segoe UI"/>
                <w:bCs/>
                <w:color w:val="2A2A2A"/>
                <w:sz w:val="20"/>
                <w:szCs w:val="20"/>
              </w:rPr>
              <w:t>logread.exe</w:t>
            </w:r>
          </w:p>
        </w:tc>
      </w:tr>
      <w:tr w:rsidR="00E065F8" w:rsidRPr="00567D7C" w14:paraId="5940D2D9" w14:textId="77777777" w:rsidTr="66D94FD7">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A6A2469" w14:textId="77777777" w:rsidR="00E065F8" w:rsidRPr="00D40898" w:rsidRDefault="00383728" w:rsidP="006F7BDD">
            <w:pPr>
              <w:spacing w:line="0" w:lineRule="atLeast"/>
              <w:rPr>
                <w:rStyle w:val="Hyperlink"/>
                <w:rFonts w:ascii="Segoe UI" w:hAnsi="Segoe UI" w:cs="Segoe UI"/>
                <w:szCs w:val="20"/>
              </w:rPr>
            </w:pPr>
            <w:hyperlink r:id="rId30" w:history="1">
              <w:r w:rsidR="00E065F8" w:rsidRPr="00D40898">
                <w:rPr>
                  <w:rStyle w:val="Hyperlink"/>
                  <w:rFonts w:ascii="Segoe UI" w:hAnsi="Segoe UI" w:cs="Segoe UI"/>
                  <w:szCs w:val="20"/>
                </w:rPr>
                <w:t>Replication Queue Reader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03AE41" w14:textId="77777777" w:rsidR="00E065F8" w:rsidRPr="00567D7C" w:rsidRDefault="00E065F8" w:rsidP="006F7BDD">
            <w:pPr>
              <w:spacing w:line="270" w:lineRule="atLeast"/>
              <w:rPr>
                <w:rFonts w:ascii="Segoe UI" w:hAnsi="Segoe UI" w:cs="Segoe UI"/>
                <w:bCs/>
                <w:color w:val="2A2A2A"/>
                <w:sz w:val="20"/>
                <w:szCs w:val="20"/>
              </w:rPr>
            </w:pPr>
            <w:r w:rsidRPr="00567D7C">
              <w:rPr>
                <w:rFonts w:ascii="Segoe UI" w:hAnsi="Segoe UI" w:cs="Segoe UI"/>
                <w:bCs/>
                <w:color w:val="2A2A2A"/>
                <w:sz w:val="20"/>
                <w:szCs w:val="20"/>
              </w:rPr>
              <w:t>qrdrsvc.exe</w:t>
            </w:r>
          </w:p>
        </w:tc>
      </w:tr>
      <w:tr w:rsidR="00E065F8" w:rsidRPr="00567D7C" w14:paraId="69066D76" w14:textId="77777777" w:rsidTr="66D94FD7">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6E5A381" w14:textId="77777777" w:rsidR="00E065F8" w:rsidRPr="00D40898" w:rsidRDefault="00383728" w:rsidP="006F7BDD">
            <w:pPr>
              <w:spacing w:line="0" w:lineRule="atLeast"/>
              <w:rPr>
                <w:rStyle w:val="Hyperlink"/>
                <w:rFonts w:ascii="Segoe UI" w:hAnsi="Segoe UI" w:cs="Segoe UI"/>
                <w:szCs w:val="20"/>
              </w:rPr>
            </w:pPr>
            <w:hyperlink r:id="rId31" w:history="1">
              <w:r w:rsidR="00E065F8" w:rsidRPr="00D40898">
                <w:rPr>
                  <w:rStyle w:val="Hyperlink"/>
                  <w:rFonts w:ascii="Segoe UI" w:hAnsi="Segoe UI" w:cs="Segoe UI"/>
                  <w:szCs w:val="20"/>
                </w:rPr>
                <w:t>Replication Merge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2BE4914" w14:textId="77777777" w:rsidR="00E065F8" w:rsidRPr="00567D7C" w:rsidRDefault="00E065F8" w:rsidP="006F7BDD">
            <w:pPr>
              <w:spacing w:line="270" w:lineRule="atLeast"/>
              <w:rPr>
                <w:rFonts w:ascii="Segoe UI" w:hAnsi="Segoe UI" w:cs="Segoe UI"/>
                <w:bCs/>
                <w:color w:val="2A2A2A"/>
                <w:sz w:val="20"/>
                <w:szCs w:val="20"/>
              </w:rPr>
            </w:pPr>
            <w:r w:rsidRPr="00567D7C">
              <w:rPr>
                <w:rFonts w:ascii="Segoe UI" w:hAnsi="Segoe UI" w:cs="Segoe UI"/>
                <w:bCs/>
                <w:color w:val="2A2A2A"/>
                <w:sz w:val="20"/>
                <w:szCs w:val="20"/>
              </w:rPr>
              <w:t>replmerg.exe</w:t>
            </w:r>
          </w:p>
        </w:tc>
      </w:tr>
    </w:tbl>
    <w:p w14:paraId="36A248F8" w14:textId="77777777" w:rsidR="00E065F8" w:rsidRPr="00D90A23" w:rsidRDefault="66D94FD7" w:rsidP="00E065F8">
      <w:pPr>
        <w:spacing w:line="270" w:lineRule="atLeast"/>
        <w:rPr>
          <w:rFonts w:cs="Segoe UI"/>
          <w:color w:val="2A2A2A"/>
          <w:szCs w:val="20"/>
        </w:rPr>
      </w:pPr>
      <w:r w:rsidRPr="66D94FD7">
        <w:rPr>
          <w:rFonts w:ascii="Segoe UI" w:eastAsia="Segoe UI" w:hAnsi="Segoe UI" w:cs="Segoe UI"/>
          <w:color w:val="2A2A2A"/>
        </w:rPr>
        <w:t>In addition to replication agents, a replication has a number of jobs that perform scheduled and on-demand maintenance.</w:t>
      </w:r>
    </w:p>
    <w:p w14:paraId="0AD62AAA" w14:textId="77777777" w:rsidR="00E065F8" w:rsidRPr="00D90A23" w:rsidRDefault="00383728" w:rsidP="00E065F8">
      <w:pPr>
        <w:spacing w:line="270" w:lineRule="atLeast"/>
        <w:rPr>
          <w:rFonts w:cs="Segoe UI"/>
          <w:b/>
          <w:color w:val="2A2A2A"/>
          <w:szCs w:val="20"/>
        </w:rPr>
      </w:pPr>
      <w:hyperlink r:id="rId32" w:tooltip="Click to collapse. Double-click to collapse all." w:history="1">
        <w:r w:rsidR="00E065F8" w:rsidRPr="00D90A23">
          <w:rPr>
            <w:rFonts w:cs="Segoe UI"/>
            <w:b/>
            <w:color w:val="2A2A2A"/>
            <w:szCs w:val="20"/>
          </w:rPr>
          <w:t>Replication Maintenance Jobs</w:t>
        </w:r>
      </w:hyperlink>
    </w:p>
    <w:p w14:paraId="552F63B2" w14:textId="77777777" w:rsidR="00E065F8" w:rsidRPr="00D90A23" w:rsidRDefault="66D94FD7" w:rsidP="00E065F8">
      <w:pPr>
        <w:pStyle w:val="NormalWeb"/>
        <w:spacing w:line="270" w:lineRule="atLeast"/>
        <w:rPr>
          <w:rFonts w:ascii="Segoe UI" w:hAnsi="Segoe UI" w:cs="Segoe UI"/>
          <w:color w:val="2A2A2A"/>
          <w:sz w:val="20"/>
          <w:szCs w:val="20"/>
        </w:rPr>
      </w:pPr>
      <w:r w:rsidRPr="66D94FD7">
        <w:rPr>
          <w:rFonts w:ascii="Segoe UI" w:eastAsia="Segoe UI" w:hAnsi="Segoe UI" w:cs="Segoe UI"/>
          <w:color w:val="2A2A2A"/>
          <w:sz w:val="20"/>
          <w:szCs w:val="20"/>
        </w:rPr>
        <w:t>Replication uses the following jobs to perform scheduled and on-demand maintenance.</w:t>
      </w:r>
    </w:p>
    <w:tbl>
      <w:tblPr>
        <w:tblW w:w="8722" w:type="dxa"/>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3052"/>
        <w:gridCol w:w="3690"/>
        <w:gridCol w:w="1980"/>
      </w:tblGrid>
      <w:tr w:rsidR="00E065F8" w:rsidRPr="00130DCD" w14:paraId="6A8DB3DB" w14:textId="77777777" w:rsidTr="66D94FD7">
        <w:tc>
          <w:tcPr>
            <w:tcW w:w="3052" w:type="dxa"/>
            <w:tcBorders>
              <w:top w:val="single" w:sz="6" w:space="0" w:color="BBBBBB"/>
              <w:left w:val="single" w:sz="6" w:space="0" w:color="BBBBBB"/>
              <w:bottom w:val="single" w:sz="6" w:space="0" w:color="BBBBBB"/>
              <w:right w:val="single" w:sz="6" w:space="0" w:color="BBBBBB"/>
            </w:tcBorders>
            <w:shd w:val="clear" w:color="auto" w:fill="EDEDED" w:themeFill="accent3" w:themeFillTint="33"/>
            <w:tcMar>
              <w:top w:w="150" w:type="dxa"/>
              <w:left w:w="120" w:type="dxa"/>
              <w:bottom w:w="150" w:type="dxa"/>
              <w:right w:w="120" w:type="dxa"/>
            </w:tcMar>
            <w:vAlign w:val="center"/>
            <w:hideMark/>
          </w:tcPr>
          <w:p w14:paraId="16107663" w14:textId="77777777" w:rsidR="00E065F8" w:rsidRPr="00130DCD" w:rsidRDefault="66D94FD7" w:rsidP="006F7BDD">
            <w:pPr>
              <w:pStyle w:val="NormalWeb"/>
              <w:spacing w:line="270" w:lineRule="atLeast"/>
              <w:rPr>
                <w:rFonts w:ascii="Segoe UI" w:hAnsi="Segoe UI" w:cs="Segoe UI"/>
                <w:b/>
                <w:bCs/>
                <w:color w:val="2A2A2A"/>
                <w:sz w:val="20"/>
              </w:rPr>
            </w:pPr>
            <w:r w:rsidRPr="66D94FD7">
              <w:rPr>
                <w:rFonts w:ascii="Segoe UI" w:eastAsia="Segoe UI" w:hAnsi="Segoe UI" w:cs="Segoe UI"/>
                <w:b/>
                <w:bCs/>
                <w:color w:val="2A2A2A"/>
                <w:sz w:val="20"/>
                <w:szCs w:val="20"/>
              </w:rPr>
              <w:t>Clean up job</w:t>
            </w:r>
          </w:p>
        </w:tc>
        <w:tc>
          <w:tcPr>
            <w:tcW w:w="3690" w:type="dxa"/>
            <w:tcBorders>
              <w:top w:val="single" w:sz="6" w:space="0" w:color="BBBBBB"/>
              <w:left w:val="single" w:sz="6" w:space="0" w:color="BBBBBB"/>
              <w:bottom w:val="single" w:sz="6" w:space="0" w:color="BBBBBB"/>
              <w:right w:val="single" w:sz="6" w:space="0" w:color="BBBBBB"/>
            </w:tcBorders>
            <w:shd w:val="clear" w:color="auto" w:fill="EDEDED" w:themeFill="accent3" w:themeFillTint="33"/>
            <w:tcMar>
              <w:top w:w="150" w:type="dxa"/>
              <w:left w:w="120" w:type="dxa"/>
              <w:bottom w:w="150" w:type="dxa"/>
              <w:right w:w="120" w:type="dxa"/>
            </w:tcMar>
            <w:vAlign w:val="center"/>
            <w:hideMark/>
          </w:tcPr>
          <w:p w14:paraId="109A7BD3" w14:textId="77777777" w:rsidR="00E065F8" w:rsidRPr="00130DCD" w:rsidRDefault="66D94FD7" w:rsidP="006F7BDD">
            <w:pPr>
              <w:pStyle w:val="NormalWeb"/>
              <w:spacing w:line="270" w:lineRule="atLeast"/>
              <w:rPr>
                <w:rFonts w:ascii="Segoe UI" w:hAnsi="Segoe UI" w:cs="Segoe UI"/>
                <w:b/>
                <w:bCs/>
                <w:color w:val="2A2A2A"/>
                <w:sz w:val="20"/>
              </w:rPr>
            </w:pPr>
            <w:r w:rsidRPr="66D94FD7">
              <w:rPr>
                <w:rFonts w:ascii="Segoe UI" w:eastAsia="Segoe UI" w:hAnsi="Segoe UI" w:cs="Segoe UI"/>
                <w:b/>
                <w:bCs/>
                <w:color w:val="2A2A2A"/>
                <w:sz w:val="20"/>
                <w:szCs w:val="20"/>
              </w:rPr>
              <w:t>Description</w:t>
            </w:r>
          </w:p>
        </w:tc>
        <w:tc>
          <w:tcPr>
            <w:tcW w:w="1980" w:type="dxa"/>
            <w:tcBorders>
              <w:top w:val="single" w:sz="6" w:space="0" w:color="BBBBBB"/>
              <w:left w:val="single" w:sz="6" w:space="0" w:color="BBBBBB"/>
              <w:bottom w:val="single" w:sz="6" w:space="0" w:color="BBBBBB"/>
              <w:right w:val="single" w:sz="6" w:space="0" w:color="BBBBBB"/>
            </w:tcBorders>
            <w:shd w:val="clear" w:color="auto" w:fill="EDEDED" w:themeFill="accent3" w:themeFillTint="33"/>
            <w:tcMar>
              <w:top w:w="150" w:type="dxa"/>
              <w:left w:w="120" w:type="dxa"/>
              <w:bottom w:w="150" w:type="dxa"/>
              <w:right w:w="120" w:type="dxa"/>
            </w:tcMar>
            <w:vAlign w:val="center"/>
            <w:hideMark/>
          </w:tcPr>
          <w:p w14:paraId="118D088D" w14:textId="77777777" w:rsidR="00E065F8" w:rsidRPr="00130DCD" w:rsidRDefault="66D94FD7" w:rsidP="006F7BDD">
            <w:pPr>
              <w:pStyle w:val="NormalWeb"/>
              <w:spacing w:line="270" w:lineRule="atLeast"/>
              <w:rPr>
                <w:rFonts w:ascii="Segoe UI" w:hAnsi="Segoe UI" w:cs="Segoe UI"/>
                <w:b/>
                <w:bCs/>
                <w:color w:val="2A2A2A"/>
                <w:sz w:val="20"/>
              </w:rPr>
            </w:pPr>
            <w:r w:rsidRPr="66D94FD7">
              <w:rPr>
                <w:rFonts w:ascii="Segoe UI" w:eastAsia="Segoe UI" w:hAnsi="Segoe UI" w:cs="Segoe UI"/>
                <w:b/>
                <w:bCs/>
                <w:color w:val="2A2A2A"/>
                <w:sz w:val="20"/>
                <w:szCs w:val="20"/>
              </w:rPr>
              <w:t>Default schedule</w:t>
            </w:r>
          </w:p>
        </w:tc>
      </w:tr>
      <w:tr w:rsidR="00E065F8" w:rsidRPr="00130DCD" w14:paraId="4EB41C4B"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939BFF5" w14:textId="77777777" w:rsidR="00E065F8" w:rsidRPr="00D90A23" w:rsidRDefault="66D94FD7" w:rsidP="006F7BDD">
            <w:pPr>
              <w:pStyle w:val="NormalWeb"/>
              <w:spacing w:line="270" w:lineRule="atLeast"/>
              <w:rPr>
                <w:rFonts w:ascii="Segoe UI" w:hAnsi="Segoe UI" w:cs="Segoe UI"/>
                <w:color w:val="2A2A2A"/>
                <w:sz w:val="20"/>
              </w:rPr>
            </w:pPr>
            <w:r w:rsidRPr="66D94FD7">
              <w:rPr>
                <w:rFonts w:ascii="Segoe UI" w:eastAsia="Segoe UI" w:hAnsi="Segoe UI" w:cs="Segoe UI"/>
                <w:color w:val="2A2A2A"/>
                <w:sz w:val="20"/>
                <w:szCs w:val="20"/>
              </w:rPr>
              <w:t>Agent History Clean Up: Distribution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7860D52" w14:textId="77777777" w:rsidR="00E065F8" w:rsidRPr="00D90A23" w:rsidRDefault="66D94FD7" w:rsidP="006F7BDD">
            <w:pPr>
              <w:pStyle w:val="NormalWeb"/>
              <w:spacing w:line="270" w:lineRule="atLeast"/>
              <w:rPr>
                <w:rFonts w:ascii="Segoe UI" w:hAnsi="Segoe UI" w:cs="Segoe UI"/>
                <w:color w:val="2A2A2A"/>
                <w:sz w:val="20"/>
              </w:rPr>
            </w:pPr>
            <w:r w:rsidRPr="66D94FD7">
              <w:rPr>
                <w:rFonts w:ascii="Segoe UI" w:eastAsia="Segoe UI" w:hAnsi="Segoe UI" w:cs="Segoe UI"/>
                <w:color w:val="2A2A2A"/>
                <w:sz w:val="20"/>
                <w:szCs w:val="20"/>
              </w:rPr>
              <w:t>Removes replication agent history from the distribution database.</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CB9CB2C" w14:textId="77777777" w:rsidR="00E065F8" w:rsidRPr="00130DCD" w:rsidRDefault="66D94FD7" w:rsidP="006F7BDD">
            <w:pPr>
              <w:pStyle w:val="NormalWeb"/>
              <w:spacing w:line="270" w:lineRule="atLeast"/>
              <w:rPr>
                <w:rFonts w:ascii="Segoe UI" w:hAnsi="Segoe UI" w:cs="Segoe UI"/>
                <w:color w:val="2A2A2A"/>
                <w:sz w:val="20"/>
              </w:rPr>
            </w:pPr>
            <w:r w:rsidRPr="66D94FD7">
              <w:rPr>
                <w:rFonts w:ascii="Segoe UI" w:eastAsia="Segoe UI" w:hAnsi="Segoe UI" w:cs="Segoe UI"/>
                <w:color w:val="2A2A2A"/>
                <w:sz w:val="20"/>
                <w:szCs w:val="20"/>
              </w:rPr>
              <w:t>Runs every ten minutes</w:t>
            </w:r>
          </w:p>
        </w:tc>
      </w:tr>
      <w:tr w:rsidR="00E065F8" w:rsidRPr="00130DCD" w14:paraId="14D16CBA"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AE43C2" w14:textId="77777777" w:rsidR="00E065F8" w:rsidRPr="00130DCD" w:rsidRDefault="66D94FD7" w:rsidP="006F7BDD">
            <w:pPr>
              <w:pStyle w:val="NormalWeb"/>
              <w:spacing w:line="270" w:lineRule="atLeast"/>
              <w:rPr>
                <w:rFonts w:ascii="Segoe UI" w:hAnsi="Segoe UI" w:cs="Segoe UI"/>
                <w:color w:val="2A2A2A"/>
                <w:sz w:val="20"/>
              </w:rPr>
            </w:pPr>
            <w:r w:rsidRPr="66D94FD7">
              <w:rPr>
                <w:rFonts w:ascii="Segoe UI" w:eastAsia="Segoe UI" w:hAnsi="Segoe UI" w:cs="Segoe UI"/>
                <w:color w:val="2A2A2A"/>
                <w:sz w:val="20"/>
                <w:szCs w:val="20"/>
              </w:rPr>
              <w:t>Distribution Clean Up: Distribution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E6A5380" w14:textId="77777777" w:rsidR="00E065F8" w:rsidRPr="00D90A23" w:rsidRDefault="66D94FD7" w:rsidP="006F7BDD">
            <w:pPr>
              <w:pStyle w:val="NormalWeb"/>
              <w:spacing w:line="270" w:lineRule="atLeast"/>
              <w:rPr>
                <w:rFonts w:ascii="Segoe UI" w:hAnsi="Segoe UI" w:cs="Segoe UI"/>
                <w:color w:val="2A2A2A"/>
                <w:sz w:val="20"/>
              </w:rPr>
            </w:pPr>
            <w:r w:rsidRPr="66D94FD7">
              <w:rPr>
                <w:rFonts w:ascii="Segoe UI" w:eastAsia="Segoe UI" w:hAnsi="Segoe UI" w:cs="Segoe UI"/>
                <w:color w:val="2A2A2A"/>
                <w:sz w:val="20"/>
                <w:szCs w:val="20"/>
              </w:rPr>
              <w:t>Removes replicated transactions from the distribution database. Deactivates subscriptions that have not been synchronized within the maximum distribution retention period.</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012303D" w14:textId="77777777" w:rsidR="00E065F8" w:rsidRPr="00130DCD" w:rsidRDefault="66D94FD7" w:rsidP="006F7BDD">
            <w:pPr>
              <w:pStyle w:val="NormalWeb"/>
              <w:spacing w:line="270" w:lineRule="atLeast"/>
              <w:rPr>
                <w:rFonts w:ascii="Segoe UI" w:hAnsi="Segoe UI" w:cs="Segoe UI"/>
                <w:color w:val="2A2A2A"/>
                <w:sz w:val="20"/>
              </w:rPr>
            </w:pPr>
            <w:r w:rsidRPr="66D94FD7">
              <w:rPr>
                <w:rFonts w:ascii="Segoe UI" w:eastAsia="Segoe UI" w:hAnsi="Segoe UI" w:cs="Segoe UI"/>
                <w:color w:val="2A2A2A"/>
                <w:sz w:val="20"/>
                <w:szCs w:val="20"/>
              </w:rPr>
              <w:t>Runs every ten minutes</w:t>
            </w:r>
          </w:p>
        </w:tc>
      </w:tr>
      <w:tr w:rsidR="00E065F8" w:rsidRPr="009E1188" w14:paraId="31E2CF6D"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144E9DF" w14:textId="77777777" w:rsidR="00E065F8" w:rsidRPr="00130DCD" w:rsidRDefault="66D94FD7" w:rsidP="006F7BDD">
            <w:pPr>
              <w:pStyle w:val="NormalWeb"/>
              <w:spacing w:line="270" w:lineRule="atLeast"/>
              <w:rPr>
                <w:rFonts w:ascii="Segoe UI" w:hAnsi="Segoe UI" w:cs="Segoe UI"/>
                <w:color w:val="2A2A2A"/>
                <w:sz w:val="20"/>
              </w:rPr>
            </w:pPr>
            <w:r w:rsidRPr="66D94FD7">
              <w:rPr>
                <w:rFonts w:ascii="Segoe UI" w:eastAsia="Segoe UI" w:hAnsi="Segoe UI" w:cs="Segoe UI"/>
                <w:color w:val="2A2A2A"/>
                <w:sz w:val="20"/>
                <w:szCs w:val="20"/>
              </w:rPr>
              <w:lastRenderedPageBreak/>
              <w:t>Expired Subscription Clean Up</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BCCE2BC" w14:textId="77777777" w:rsidR="00E065F8" w:rsidRPr="00D90A23" w:rsidRDefault="66D94FD7" w:rsidP="006F7BDD">
            <w:pPr>
              <w:pStyle w:val="NormalWeb"/>
              <w:spacing w:line="270" w:lineRule="atLeast"/>
              <w:rPr>
                <w:rFonts w:ascii="Segoe UI" w:hAnsi="Segoe UI" w:cs="Segoe UI"/>
                <w:color w:val="2A2A2A"/>
                <w:sz w:val="20"/>
              </w:rPr>
            </w:pPr>
            <w:r w:rsidRPr="66D94FD7">
              <w:rPr>
                <w:rFonts w:ascii="Segoe UI" w:eastAsia="Segoe UI" w:hAnsi="Segoe UI" w:cs="Segoe UI"/>
                <w:color w:val="2A2A2A"/>
                <w:sz w:val="20"/>
                <w:szCs w:val="20"/>
              </w:rPr>
              <w:t>Detects and removes expired subscriptions from publication databases.</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E230E27" w14:textId="77777777" w:rsidR="00E065F8" w:rsidRPr="00D90A23" w:rsidRDefault="66D94FD7" w:rsidP="006F7BDD">
            <w:pPr>
              <w:pStyle w:val="NormalWeb"/>
              <w:spacing w:line="270" w:lineRule="atLeast"/>
              <w:rPr>
                <w:rFonts w:ascii="Segoe UI" w:hAnsi="Segoe UI" w:cs="Segoe UI"/>
                <w:color w:val="2A2A2A"/>
                <w:sz w:val="20"/>
              </w:rPr>
            </w:pPr>
            <w:r w:rsidRPr="66D94FD7">
              <w:rPr>
                <w:rFonts w:ascii="Segoe UI" w:eastAsia="Segoe UI" w:hAnsi="Segoe UI" w:cs="Segoe UI"/>
                <w:color w:val="2A2A2A"/>
                <w:sz w:val="20"/>
                <w:szCs w:val="20"/>
              </w:rPr>
              <w:t>Runs every day at 1:00 A.M.</w:t>
            </w:r>
          </w:p>
        </w:tc>
      </w:tr>
      <w:tr w:rsidR="00E065F8" w:rsidRPr="009E1188" w14:paraId="5A65AFDC"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53C5998" w14:textId="77777777" w:rsidR="00E065F8" w:rsidRPr="00D90A23" w:rsidRDefault="66D94FD7" w:rsidP="006F7BDD">
            <w:pPr>
              <w:pStyle w:val="NormalWeb"/>
              <w:spacing w:line="270" w:lineRule="atLeast"/>
              <w:rPr>
                <w:rFonts w:ascii="Segoe UI" w:hAnsi="Segoe UI" w:cs="Segoe UI"/>
                <w:color w:val="2A2A2A"/>
                <w:sz w:val="20"/>
              </w:rPr>
            </w:pPr>
            <w:r w:rsidRPr="66D94FD7">
              <w:rPr>
                <w:rFonts w:ascii="Segoe UI" w:eastAsia="Segoe UI" w:hAnsi="Segoe UI" w:cs="Segoe UI"/>
                <w:color w:val="2A2A2A"/>
                <w:sz w:val="20"/>
                <w:szCs w:val="20"/>
              </w:rPr>
              <w:t>Reinitialize Subscriptions Having Data Validation Failures</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746039E" w14:textId="77777777" w:rsidR="00E065F8" w:rsidRPr="00D90A23" w:rsidRDefault="66D94FD7" w:rsidP="006F7BDD">
            <w:pPr>
              <w:pStyle w:val="NormalWeb"/>
              <w:spacing w:line="270" w:lineRule="atLeast"/>
              <w:rPr>
                <w:rFonts w:ascii="Segoe UI" w:hAnsi="Segoe UI" w:cs="Segoe UI"/>
                <w:color w:val="2A2A2A"/>
                <w:sz w:val="20"/>
              </w:rPr>
            </w:pPr>
            <w:r w:rsidRPr="66D94FD7">
              <w:rPr>
                <w:rFonts w:ascii="Segoe UI" w:eastAsia="Segoe UI" w:hAnsi="Segoe UI" w:cs="Segoe UI"/>
                <w:color w:val="2A2A2A"/>
                <w:sz w:val="20"/>
                <w:szCs w:val="20"/>
              </w:rPr>
              <w:t>Detects all subscriptions that have data validation failures and marks them for re-initialization. The next time the Merge Agent or Distribution Agent runs, a new snapshot will be applied at the Subscribers.</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405B7B7" w14:textId="77777777" w:rsidR="00E065F8" w:rsidRPr="00D90A23" w:rsidRDefault="66D94FD7" w:rsidP="006F7BDD">
            <w:pPr>
              <w:pStyle w:val="NormalWeb"/>
              <w:spacing w:line="270" w:lineRule="atLeast"/>
              <w:rPr>
                <w:rFonts w:ascii="Segoe UI" w:hAnsi="Segoe UI" w:cs="Segoe UI"/>
                <w:color w:val="2A2A2A"/>
                <w:sz w:val="20"/>
              </w:rPr>
            </w:pPr>
            <w:r w:rsidRPr="66D94FD7">
              <w:rPr>
                <w:rFonts w:ascii="Segoe UI" w:eastAsia="Segoe UI" w:hAnsi="Segoe UI" w:cs="Segoe UI"/>
                <w:color w:val="2A2A2A"/>
                <w:sz w:val="20"/>
                <w:szCs w:val="20"/>
              </w:rPr>
              <w:t>No default schedule (not enabled by default).</w:t>
            </w:r>
          </w:p>
        </w:tc>
      </w:tr>
      <w:tr w:rsidR="00E065F8" w:rsidRPr="00130DCD" w14:paraId="590B1BAA"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A187699" w14:textId="77777777" w:rsidR="00E065F8" w:rsidRPr="00130DCD" w:rsidRDefault="66D94FD7" w:rsidP="006F7BDD">
            <w:pPr>
              <w:pStyle w:val="NormalWeb"/>
              <w:spacing w:line="270" w:lineRule="atLeast"/>
              <w:rPr>
                <w:rFonts w:ascii="Segoe UI" w:hAnsi="Segoe UI" w:cs="Segoe UI"/>
                <w:color w:val="2A2A2A"/>
                <w:sz w:val="20"/>
              </w:rPr>
            </w:pPr>
            <w:r w:rsidRPr="66D94FD7">
              <w:rPr>
                <w:rFonts w:ascii="Segoe UI" w:eastAsia="Segoe UI" w:hAnsi="Segoe UI" w:cs="Segoe UI"/>
                <w:color w:val="2A2A2A"/>
                <w:sz w:val="20"/>
                <w:szCs w:val="20"/>
              </w:rPr>
              <w:t>Replication Agents Checkup</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78A7FBB" w14:textId="77777777" w:rsidR="00E065F8" w:rsidRPr="00D90A23" w:rsidRDefault="66D94FD7" w:rsidP="006F7BDD">
            <w:pPr>
              <w:pStyle w:val="NormalWeb"/>
              <w:spacing w:line="270" w:lineRule="atLeast"/>
              <w:rPr>
                <w:rFonts w:ascii="Segoe UI" w:hAnsi="Segoe UI" w:cs="Segoe UI"/>
                <w:color w:val="2A2A2A"/>
                <w:sz w:val="20"/>
              </w:rPr>
            </w:pPr>
            <w:r w:rsidRPr="66D94FD7">
              <w:rPr>
                <w:rFonts w:ascii="Segoe UI" w:eastAsia="Segoe UI" w:hAnsi="Segoe UI" w:cs="Segoe UI"/>
                <w:color w:val="2A2A2A"/>
                <w:sz w:val="20"/>
                <w:szCs w:val="20"/>
              </w:rPr>
              <w:t>Detects replication agents that are not actively logging history. It writes to the Microsoft Windows event log if a job step fails.</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75312F5" w14:textId="77777777" w:rsidR="00E065F8" w:rsidRPr="00130DCD" w:rsidRDefault="66D94FD7" w:rsidP="006F7BDD">
            <w:pPr>
              <w:pStyle w:val="NormalWeb"/>
              <w:spacing w:line="270" w:lineRule="atLeast"/>
              <w:rPr>
                <w:rFonts w:ascii="Segoe UI" w:hAnsi="Segoe UI" w:cs="Segoe UI"/>
                <w:color w:val="2A2A2A"/>
                <w:sz w:val="20"/>
              </w:rPr>
            </w:pPr>
            <w:r w:rsidRPr="66D94FD7">
              <w:rPr>
                <w:rFonts w:ascii="Segoe UI" w:eastAsia="Segoe UI" w:hAnsi="Segoe UI" w:cs="Segoe UI"/>
                <w:color w:val="2A2A2A"/>
                <w:sz w:val="20"/>
                <w:szCs w:val="20"/>
              </w:rPr>
              <w:t>Runs every ten minutes.</w:t>
            </w:r>
          </w:p>
        </w:tc>
      </w:tr>
      <w:tr w:rsidR="00E065F8" w:rsidRPr="00130DCD" w14:paraId="1A1B622E" w14:textId="77777777" w:rsidTr="66D94FD7">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A3140B8" w14:textId="77777777" w:rsidR="00E065F8" w:rsidRPr="00D90A23" w:rsidRDefault="66D94FD7" w:rsidP="006F7BDD">
            <w:pPr>
              <w:pStyle w:val="NormalWeb"/>
              <w:spacing w:line="270" w:lineRule="atLeast"/>
              <w:rPr>
                <w:rFonts w:ascii="Segoe UI" w:hAnsi="Segoe UI" w:cs="Segoe UI"/>
                <w:color w:val="2A2A2A"/>
                <w:sz w:val="20"/>
              </w:rPr>
            </w:pPr>
            <w:r w:rsidRPr="66D94FD7">
              <w:rPr>
                <w:rFonts w:ascii="Segoe UI" w:eastAsia="Segoe UI" w:hAnsi="Segoe UI" w:cs="Segoe UI"/>
                <w:color w:val="2A2A2A"/>
                <w:sz w:val="20"/>
                <w:szCs w:val="20"/>
              </w:rPr>
              <w:t>Replication monitoring refresher for distribution</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E8CA543" w14:textId="77777777" w:rsidR="00E065F8" w:rsidRPr="00D90A23" w:rsidRDefault="66D94FD7" w:rsidP="006F7BDD">
            <w:pPr>
              <w:pStyle w:val="NormalWeb"/>
              <w:spacing w:line="270" w:lineRule="atLeast"/>
              <w:rPr>
                <w:rFonts w:ascii="Segoe UI" w:hAnsi="Segoe UI" w:cs="Segoe UI"/>
                <w:color w:val="2A2A2A"/>
                <w:sz w:val="20"/>
              </w:rPr>
            </w:pPr>
            <w:r w:rsidRPr="66D94FD7">
              <w:rPr>
                <w:rFonts w:ascii="Segoe UI" w:eastAsia="Segoe UI" w:hAnsi="Segoe UI" w:cs="Segoe UI"/>
                <w:color w:val="2A2A2A"/>
                <w:sz w:val="20"/>
                <w:szCs w:val="20"/>
              </w:rPr>
              <w:t>Refreshes cached queries used by Replication Monitor.</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4ACF40D" w14:textId="77777777" w:rsidR="00E065F8" w:rsidRPr="00130DCD" w:rsidRDefault="66D94FD7" w:rsidP="006F7BDD">
            <w:pPr>
              <w:pStyle w:val="NormalWeb"/>
              <w:spacing w:line="270" w:lineRule="atLeast"/>
              <w:rPr>
                <w:rFonts w:ascii="Segoe UI" w:hAnsi="Segoe UI" w:cs="Segoe UI"/>
                <w:color w:val="2A2A2A"/>
                <w:sz w:val="20"/>
              </w:rPr>
            </w:pPr>
            <w:r w:rsidRPr="66D94FD7">
              <w:rPr>
                <w:rFonts w:ascii="Segoe UI" w:eastAsia="Segoe UI" w:hAnsi="Segoe UI" w:cs="Segoe UI"/>
                <w:color w:val="2A2A2A"/>
                <w:sz w:val="20"/>
                <w:szCs w:val="20"/>
              </w:rPr>
              <w:t>Runs continuously.</w:t>
            </w:r>
          </w:p>
        </w:tc>
      </w:tr>
    </w:tbl>
    <w:p w14:paraId="27922ED1" w14:textId="77777777" w:rsidR="00E065F8" w:rsidRDefault="00E065F8" w:rsidP="00E065F8">
      <w:pPr>
        <w:rPr>
          <w:b/>
          <w:color w:val="0070C0"/>
          <w:sz w:val="20"/>
          <w:szCs w:val="40"/>
        </w:rPr>
      </w:pPr>
    </w:p>
    <w:p w14:paraId="2E1AD2EE" w14:textId="4CEA9D36" w:rsidR="00E065F8" w:rsidRPr="00130DCD" w:rsidRDefault="66D94FD7" w:rsidP="00E065F8">
      <w:pPr>
        <w:pStyle w:val="Heading5"/>
      </w:pPr>
      <w:r>
        <w:t>Virtual Publisher level Structure</w:t>
      </w:r>
    </w:p>
    <w:p w14:paraId="561AC77B" w14:textId="77777777" w:rsidR="00E065F8" w:rsidRDefault="00E065F8" w:rsidP="00E065F8"/>
    <w:p w14:paraId="5C639D69" w14:textId="77777777" w:rsidR="00E065F8" w:rsidRDefault="00E065F8" w:rsidP="00E065F8">
      <w:pPr>
        <w:jc w:val="center"/>
      </w:pPr>
      <w:r>
        <w:object w:dxaOrig="9001" w:dyaOrig="5130" w14:anchorId="26353C86">
          <v:shape id="_x0000_i1029" type="#_x0000_t75" style="width:6in;height:244.5pt" o:ole="">
            <v:imagedata r:id="rId33" o:title=""/>
          </v:shape>
          <o:OLEObject Type="Embed" ProgID="Visio.Drawing.15" ShapeID="_x0000_i1029" DrawAspect="Content" ObjectID="_1560087960" r:id="rId34"/>
        </w:object>
      </w:r>
    </w:p>
    <w:p w14:paraId="749ABC47" w14:textId="77777777" w:rsidR="00E065F8" w:rsidRPr="00D90A23" w:rsidRDefault="00E065F8" w:rsidP="00E065F8">
      <w:pPr>
        <w:rPr>
          <w:b/>
          <w:color w:val="0070C0"/>
          <w:sz w:val="20"/>
          <w:szCs w:val="40"/>
        </w:rPr>
      </w:pPr>
    </w:p>
    <w:p w14:paraId="6F35E8A6" w14:textId="5F9E09AA" w:rsidR="00E065F8" w:rsidRPr="00130DCD" w:rsidRDefault="66D94FD7" w:rsidP="00E065F8">
      <w:pPr>
        <w:pStyle w:val="Heading5"/>
      </w:pPr>
      <w:r>
        <w:t>Virtual Subscriber level Structure</w:t>
      </w:r>
    </w:p>
    <w:p w14:paraId="022B2810" w14:textId="77777777" w:rsidR="00E065F8" w:rsidRDefault="00E065F8" w:rsidP="00E065F8"/>
    <w:p w14:paraId="4CAC95C0" w14:textId="77777777" w:rsidR="00E065F8" w:rsidRDefault="00E065F8" w:rsidP="00E065F8">
      <w:pPr>
        <w:jc w:val="center"/>
      </w:pPr>
      <w:r>
        <w:object w:dxaOrig="13366" w:dyaOrig="6555" w14:anchorId="635FA0BE">
          <v:shape id="_x0000_i1030" type="#_x0000_t75" style="width:483pt;height:237pt" o:ole="">
            <v:imagedata r:id="rId35" o:title=""/>
          </v:shape>
          <o:OLEObject Type="Embed" ProgID="Visio.Drawing.15" ShapeID="_x0000_i1030" DrawAspect="Content" ObjectID="_1560087961" r:id="rId36"/>
        </w:object>
      </w:r>
    </w:p>
    <w:p w14:paraId="13ED9B97" w14:textId="77777777" w:rsidR="001607EA" w:rsidRDefault="001607EA" w:rsidP="00387C76"/>
    <w:p w14:paraId="12213E7B" w14:textId="4CE5B1EC" w:rsidR="003B3ECC" w:rsidRPr="00862518" w:rsidRDefault="00031359" w:rsidP="00E43C80">
      <w:pPr>
        <w:pStyle w:val="Heading2"/>
      </w:pPr>
      <w:bookmarkStart w:id="83" w:name="_Publication_flow"/>
      <w:bookmarkStart w:id="84" w:name="_Configuring_the_Management"/>
      <w:bookmarkStart w:id="85" w:name="_Toc384659800"/>
      <w:bookmarkStart w:id="86" w:name="_Ref384668787"/>
      <w:bookmarkStart w:id="87" w:name="_Ref384670539"/>
      <w:bookmarkStart w:id="88" w:name="_Ref389755822"/>
      <w:bookmarkStart w:id="89" w:name="_Toc422850507"/>
      <w:bookmarkStart w:id="90" w:name="_Toc486013869"/>
      <w:bookmarkEnd w:id="83"/>
      <w:bookmarkEnd w:id="84"/>
      <w:r w:rsidRPr="00862518">
        <w:lastRenderedPageBreak/>
        <w:t>Configur</w:t>
      </w:r>
      <w:r>
        <w:t>e</w:t>
      </w:r>
      <w:r w:rsidRPr="00862518">
        <w:t xml:space="preserve"> </w:t>
      </w:r>
      <w:r w:rsidR="003B3ECC" w:rsidRPr="00862518">
        <w:t xml:space="preserve">the </w:t>
      </w:r>
      <w:r w:rsidR="00C97A9E">
        <w:t>Management Pack</w:t>
      </w:r>
      <w:bookmarkEnd w:id="85"/>
      <w:bookmarkEnd w:id="86"/>
      <w:bookmarkEnd w:id="87"/>
      <w:bookmarkEnd w:id="88"/>
      <w:bookmarkEnd w:id="89"/>
      <w:bookmarkEnd w:id="90"/>
    </w:p>
    <w:p w14:paraId="2066A610" w14:textId="4C98F5BF" w:rsidR="003B3ECC" w:rsidRPr="00862518" w:rsidRDefault="66D94FD7" w:rsidP="003B3ECC">
      <w:r>
        <w:t>This section provides guidance on configuring and tuning this management pack.</w:t>
      </w:r>
    </w:p>
    <w:p w14:paraId="1CFD8231" w14:textId="77777777" w:rsidR="004B3049" w:rsidRDefault="66D94FD7" w:rsidP="003B3ECC">
      <w:r>
        <w:t>In this section:</w:t>
      </w:r>
    </w:p>
    <w:p w14:paraId="44784520" w14:textId="6CF65812" w:rsidR="003B3ECC" w:rsidRPr="00862518" w:rsidRDefault="00383728" w:rsidP="00EF16FB">
      <w:pPr>
        <w:pStyle w:val="BulletedList1"/>
        <w:numPr>
          <w:ilvl w:val="0"/>
          <w:numId w:val="15"/>
        </w:numPr>
        <w:tabs>
          <w:tab w:val="left" w:pos="360"/>
        </w:tabs>
        <w:spacing w:line="260" w:lineRule="exact"/>
      </w:pPr>
      <w:hyperlink w:anchor="_Best_Practice:_Create" w:history="1">
        <w:r w:rsidR="66D94FD7" w:rsidRPr="66D94FD7">
          <w:rPr>
            <w:rStyle w:val="Link"/>
          </w:rPr>
          <w:t>Best Practice: Create a Management Pack for Customizations</w:t>
        </w:r>
      </w:hyperlink>
    </w:p>
    <w:bookmarkStart w:id="91" w:name="_Best_Practice:_Create"/>
    <w:bookmarkStart w:id="92" w:name="_Toc422850508"/>
    <w:bookmarkEnd w:id="91"/>
    <w:p w14:paraId="76F95A35" w14:textId="2BF234AC" w:rsidR="00F44CD3" w:rsidRPr="00862518" w:rsidRDefault="00F44CD3" w:rsidP="00F44CD3">
      <w:pPr>
        <w:pStyle w:val="BulletedList1"/>
        <w:numPr>
          <w:ilvl w:val="0"/>
          <w:numId w:val="15"/>
        </w:numPr>
        <w:tabs>
          <w:tab w:val="left" w:pos="360"/>
        </w:tabs>
        <w:spacing w:line="260" w:lineRule="exact"/>
      </w:pPr>
      <w:r w:rsidRPr="66D94FD7">
        <w:fldChar w:fldCharType="begin"/>
      </w:r>
      <w:r>
        <w:instrText>HYPERLINK  \l "_How_to_import"</w:instrText>
      </w:r>
      <w:r w:rsidRPr="66D94FD7">
        <w:fldChar w:fldCharType="separate"/>
      </w:r>
      <w:r w:rsidRPr="00E2189D">
        <w:rPr>
          <w:rStyle w:val="Hyperlink"/>
          <w:sz w:val="22"/>
          <w:szCs w:val="22"/>
        </w:rPr>
        <w:t>How to import a Management Pack</w:t>
      </w:r>
      <w:r w:rsidRPr="66D94FD7">
        <w:fldChar w:fldCharType="end"/>
      </w:r>
    </w:p>
    <w:p w14:paraId="57069392" w14:textId="0E5808C2" w:rsidR="00F44CD3" w:rsidRPr="00862518" w:rsidRDefault="00383728" w:rsidP="00F44CD3">
      <w:pPr>
        <w:pStyle w:val="BulletedList1"/>
        <w:numPr>
          <w:ilvl w:val="0"/>
          <w:numId w:val="15"/>
        </w:numPr>
        <w:tabs>
          <w:tab w:val="left" w:pos="360"/>
        </w:tabs>
        <w:spacing w:line="260" w:lineRule="exact"/>
      </w:pPr>
      <w:hyperlink w:anchor="_How_to_enable" w:history="1">
        <w:r w:rsidR="66D94FD7" w:rsidRPr="66D94FD7">
          <w:rPr>
            <w:rStyle w:val="Hyperlink"/>
            <w:sz w:val="22"/>
            <w:szCs w:val="22"/>
          </w:rPr>
          <w:t>How to enable Agent Proxy option</w:t>
        </w:r>
      </w:hyperlink>
    </w:p>
    <w:p w14:paraId="32582CAB" w14:textId="47820A45" w:rsidR="00F44CD3" w:rsidRPr="00862518" w:rsidRDefault="00383728" w:rsidP="00F44CD3">
      <w:pPr>
        <w:pStyle w:val="BulletedList1"/>
        <w:numPr>
          <w:ilvl w:val="0"/>
          <w:numId w:val="15"/>
        </w:numPr>
        <w:tabs>
          <w:tab w:val="left" w:pos="360"/>
        </w:tabs>
        <w:spacing w:line="260" w:lineRule="exact"/>
      </w:pPr>
      <w:hyperlink w:anchor="_How_to_configure" w:history="1">
        <w:r w:rsidR="66D94FD7" w:rsidRPr="66D94FD7">
          <w:rPr>
            <w:rStyle w:val="Hyperlink"/>
            <w:sz w:val="22"/>
            <w:szCs w:val="22"/>
          </w:rPr>
          <w:t>How to configure Run As profile</w:t>
        </w:r>
      </w:hyperlink>
    </w:p>
    <w:p w14:paraId="7BB673C9" w14:textId="6CB10FF0" w:rsidR="00F44CD3" w:rsidRPr="006A1369" w:rsidRDefault="00383728" w:rsidP="00F44CD3">
      <w:pPr>
        <w:pStyle w:val="BulletedList1"/>
        <w:numPr>
          <w:ilvl w:val="0"/>
          <w:numId w:val="15"/>
        </w:numPr>
        <w:tabs>
          <w:tab w:val="left" w:pos="360"/>
        </w:tabs>
        <w:spacing w:line="260" w:lineRule="exact"/>
      </w:pPr>
      <w:hyperlink w:anchor="_Security_Configuration" w:history="1">
        <w:r w:rsidR="66D94FD7" w:rsidRPr="66D94FD7">
          <w:rPr>
            <w:rStyle w:val="Link"/>
          </w:rPr>
          <w:t>Security Configuration</w:t>
        </w:r>
      </w:hyperlink>
    </w:p>
    <w:p w14:paraId="2184D3CB" w14:textId="1EA323CF" w:rsidR="00F44CD3" w:rsidRPr="00C4340D" w:rsidRDefault="00383728" w:rsidP="00F44CD3">
      <w:pPr>
        <w:pStyle w:val="BulletedList1"/>
        <w:numPr>
          <w:ilvl w:val="1"/>
          <w:numId w:val="15"/>
        </w:numPr>
        <w:tabs>
          <w:tab w:val="left" w:pos="360"/>
        </w:tabs>
        <w:spacing w:line="260" w:lineRule="exact"/>
      </w:pPr>
      <w:hyperlink w:anchor="_Run_As_Profiles" w:history="1">
        <w:r w:rsidR="66D94FD7" w:rsidRPr="66D94FD7">
          <w:rPr>
            <w:rStyle w:val="Hyperlink"/>
            <w:sz w:val="22"/>
            <w:szCs w:val="22"/>
          </w:rPr>
          <w:t>Run As Profiles</w:t>
        </w:r>
      </w:hyperlink>
    </w:p>
    <w:bookmarkStart w:id="93" w:name="z2"/>
    <w:bookmarkEnd w:id="93"/>
    <w:p w14:paraId="7FBDCA44" w14:textId="53C1F8EF" w:rsidR="00F44CD3" w:rsidRPr="00C34D90" w:rsidRDefault="00F44CD3" w:rsidP="00F44CD3">
      <w:pPr>
        <w:pStyle w:val="BulletedList1"/>
        <w:numPr>
          <w:ilvl w:val="1"/>
          <w:numId w:val="15"/>
        </w:numPr>
        <w:tabs>
          <w:tab w:val="left" w:pos="360"/>
        </w:tabs>
        <w:spacing w:line="260" w:lineRule="exact"/>
      </w:pPr>
      <w:r w:rsidRPr="66D94FD7">
        <w:fldChar w:fldCharType="begin"/>
      </w:r>
      <w:r w:rsidR="009F56CF">
        <w:rPr>
          <w:rStyle w:val="Link"/>
        </w:rPr>
        <w:instrText>HYPERLINK  \l "_Required_permissions"</w:instrText>
      </w:r>
      <w:r w:rsidRPr="66D94FD7">
        <w:rPr>
          <w:rStyle w:val="Link"/>
        </w:rPr>
        <w:fldChar w:fldCharType="separate"/>
      </w:r>
      <w:r w:rsidRPr="00A41429">
        <w:rPr>
          <w:rStyle w:val="Hyperlink"/>
          <w:sz w:val="22"/>
          <w:szCs w:val="22"/>
        </w:rPr>
        <w:t>Required permissions</w:t>
      </w:r>
      <w:r w:rsidRPr="66D94FD7">
        <w:fldChar w:fldCharType="end"/>
      </w:r>
    </w:p>
    <w:p w14:paraId="7617727A" w14:textId="77777777" w:rsidR="003B3ECC" w:rsidRPr="00862518" w:rsidRDefault="003B3ECC" w:rsidP="00387C76">
      <w:pPr>
        <w:pStyle w:val="Heading3"/>
      </w:pPr>
      <w:bookmarkStart w:id="94" w:name="_Toc486013870"/>
      <w:r w:rsidRPr="00862518">
        <w:t>Best Practice: Create a Management Pack for Customizations</w:t>
      </w:r>
      <w:bookmarkEnd w:id="92"/>
      <w:bookmarkEnd w:id="94"/>
    </w:p>
    <w:p w14:paraId="7C8FB764" w14:textId="502A5BE4" w:rsidR="00745BFA" w:rsidRPr="00862518" w:rsidRDefault="66D94FD7" w:rsidP="00745BFA">
      <w:r>
        <w:t xml:space="preserve">The Management Pack for Microsoft SQL Server </w:t>
      </w:r>
      <w:r w:rsidR="00F660E6">
        <w:t>2017</w:t>
      </w:r>
      <w:r>
        <w:t xml:space="preserve"> Replication is sealed so that you cannot change any of the original settings in the management pack file. However, you can create customizations, such as overrides or new monitoring objects, and save them to a different management pack. By default, the Operations Manager saves all customizations to the default management pack. As a best practice, you should instead create a separate management pack for each sealed management pack you want to customize.</w:t>
      </w:r>
    </w:p>
    <w:p w14:paraId="307B737C" w14:textId="77777777" w:rsidR="00745BFA" w:rsidRPr="00862518" w:rsidRDefault="66D94FD7" w:rsidP="00745BFA">
      <w:r>
        <w:t xml:space="preserve">Creating a new management pack for storing overrides has the following advantages: </w:t>
      </w:r>
    </w:p>
    <w:p w14:paraId="0B0A3524" w14:textId="0FDC08F6" w:rsidR="00745BFA" w:rsidRPr="00862518" w:rsidRDefault="00745BFA" w:rsidP="00745BFA">
      <w:pPr>
        <w:pStyle w:val="BulletedList1"/>
        <w:numPr>
          <w:ilvl w:val="0"/>
          <w:numId w:val="0"/>
        </w:numPr>
        <w:tabs>
          <w:tab w:val="left" w:pos="360"/>
        </w:tabs>
        <w:spacing w:line="260" w:lineRule="exact"/>
        <w:ind w:left="360" w:hanging="360"/>
      </w:pPr>
      <w:r w:rsidRPr="66D94FD7">
        <w:rPr>
          <w:rFonts w:ascii="Symbol" w:eastAsia="Symbol" w:hAnsi="Symbol" w:cs="Symbol"/>
        </w:rPr>
        <w:t></w:t>
      </w:r>
      <w:r w:rsidRPr="00862518">
        <w:rPr>
          <w:rFonts w:ascii="Symbol" w:hAnsi="Symbol"/>
        </w:rPr>
        <w:tab/>
      </w:r>
      <w:r w:rsidRPr="00862518">
        <w:t>When you create a management pack for the purpose of storing customized settings for a sealed management pack, it is helpful to base the name of the new management pack on the name of the management pack that it is customizing, such as “</w:t>
      </w:r>
      <w:r w:rsidR="00323CE2">
        <w:t xml:space="preserve">Microsoft </w:t>
      </w:r>
      <w:r w:rsidR="007361D6">
        <w:t xml:space="preserve">SQL Server </w:t>
      </w:r>
      <w:r w:rsidR="00F660E6">
        <w:t>2017</w:t>
      </w:r>
      <w:r w:rsidR="00323CE2">
        <w:t xml:space="preserve"> Replication</w:t>
      </w:r>
      <w:r w:rsidR="00F4319C" w:rsidRPr="00862518">
        <w:t xml:space="preserve"> </w:t>
      </w:r>
      <w:r w:rsidRPr="00862518">
        <w:t>Overrides”.</w:t>
      </w:r>
    </w:p>
    <w:p w14:paraId="21A5586F" w14:textId="77777777" w:rsidR="00745BFA" w:rsidRPr="00862518" w:rsidRDefault="66D94FD7" w:rsidP="00EF16FB">
      <w:pPr>
        <w:numPr>
          <w:ilvl w:val="0"/>
          <w:numId w:val="13"/>
        </w:numPr>
      </w:pPr>
      <w:r>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14:paraId="5F3E5032" w14:textId="77777777" w:rsidR="00745BFA" w:rsidRPr="00862518" w:rsidRDefault="00745BFA" w:rsidP="00745BFA"/>
    <w:p w14:paraId="74977F01" w14:textId="77777777" w:rsidR="00745BFA" w:rsidRPr="00862518" w:rsidRDefault="66D94FD7" w:rsidP="00745BFA">
      <w:r>
        <w:lastRenderedPageBreak/>
        <w:t xml:space="preserve">For more information about sealed and unsealed management packs, see </w:t>
      </w:r>
      <w:hyperlink r:id="rId37">
        <w:r w:rsidRPr="66D94FD7">
          <w:rPr>
            <w:rStyle w:val="Hyperlink"/>
          </w:rPr>
          <w:t>Management Pack Formats</w:t>
        </w:r>
      </w:hyperlink>
      <w:r>
        <w:t xml:space="preserve">. For more information about management pack customizations and the default management pack, see </w:t>
      </w:r>
      <w:hyperlink r:id="rId38">
        <w:r w:rsidRPr="66D94FD7">
          <w:rPr>
            <w:rStyle w:val="Hyperlink"/>
          </w:rPr>
          <w:t>About Management Packs</w:t>
        </w:r>
      </w:hyperlink>
      <w:r>
        <w:t>.</w:t>
      </w:r>
    </w:p>
    <w:p w14:paraId="1D2CF18F" w14:textId="77777777" w:rsidR="009709D7" w:rsidRPr="00862518" w:rsidRDefault="009709D7" w:rsidP="00745BFA"/>
    <w:p w14:paraId="72F03854" w14:textId="2480418F" w:rsidR="00745BFA" w:rsidRPr="00862518" w:rsidRDefault="002F67CA" w:rsidP="00745BFA">
      <w:pPr>
        <w:pStyle w:val="ProcedureTitle"/>
        <w:framePr w:wrap="notBeside"/>
      </w:pPr>
      <w:r>
        <w:rPr>
          <w:noProof/>
        </w:rPr>
        <w:drawing>
          <wp:inline distT="0" distB="0" distL="0" distR="0" wp14:anchorId="55C2EAC2" wp14:editId="4F68DE6A">
            <wp:extent cx="152400" cy="152400"/>
            <wp:effectExtent l="0" t="0" r="0" b="0"/>
            <wp:docPr id="1669539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66D94FD7" w:rsidRPr="66D94FD7">
        <w:rPr>
          <w:noProof/>
        </w:rPr>
        <w:t xml:space="preserve">How </w:t>
      </w:r>
      <w:r w:rsidR="66D94FD7">
        <w:t>to Create a New Management Pack for Customizations</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4200B0" w14:paraId="0B719756" w14:textId="77777777" w:rsidTr="66D94FD7">
        <w:tc>
          <w:tcPr>
            <w:tcW w:w="8856" w:type="dxa"/>
            <w:shd w:val="clear" w:color="auto" w:fill="auto"/>
          </w:tcPr>
          <w:p w14:paraId="04ADEF2C" w14:textId="77777777" w:rsidR="00745BFA" w:rsidRPr="00862518" w:rsidRDefault="00745BFA" w:rsidP="008B4D53">
            <w:pPr>
              <w:pStyle w:val="NumberedList1"/>
              <w:numPr>
                <w:ilvl w:val="0"/>
                <w:numId w:val="0"/>
              </w:numPr>
              <w:tabs>
                <w:tab w:val="left" w:pos="360"/>
              </w:tabs>
              <w:spacing w:line="260" w:lineRule="exact"/>
              <w:ind w:left="360" w:hanging="360"/>
            </w:pPr>
            <w:r w:rsidRPr="00862518">
              <w:t>1.</w:t>
            </w:r>
            <w:r w:rsidRPr="00862518">
              <w:tab/>
              <w:t xml:space="preserve">Open the Operations console, and then click the </w:t>
            </w:r>
            <w:r w:rsidRPr="00862518">
              <w:rPr>
                <w:rStyle w:val="UI"/>
              </w:rPr>
              <w:t>Administration</w:t>
            </w:r>
            <w:r w:rsidRPr="00862518">
              <w:t xml:space="preserve"> button.</w:t>
            </w:r>
          </w:p>
          <w:p w14:paraId="1FBD19D1" w14:textId="77777777" w:rsidR="00745BFA" w:rsidRPr="00862518" w:rsidRDefault="00745BFA" w:rsidP="008B4D53">
            <w:pPr>
              <w:pStyle w:val="NumberedList1"/>
              <w:numPr>
                <w:ilvl w:val="0"/>
                <w:numId w:val="0"/>
              </w:numPr>
              <w:tabs>
                <w:tab w:val="left" w:pos="360"/>
              </w:tabs>
              <w:spacing w:line="260" w:lineRule="exact"/>
              <w:ind w:left="360" w:hanging="360"/>
            </w:pPr>
            <w:r w:rsidRPr="00862518">
              <w:t>2.</w:t>
            </w:r>
            <w:r w:rsidRPr="00862518">
              <w:tab/>
              <w:t xml:space="preserve">Right-click </w:t>
            </w:r>
            <w:r w:rsidRPr="00862518">
              <w:rPr>
                <w:rStyle w:val="UI"/>
              </w:rPr>
              <w:t>Management Packs,</w:t>
            </w:r>
            <w:r w:rsidRPr="00862518">
              <w:t xml:space="preserve"> and then click </w:t>
            </w:r>
            <w:r w:rsidRPr="00862518">
              <w:rPr>
                <w:rStyle w:val="UI"/>
              </w:rPr>
              <w:t>Create New Management Pack</w:t>
            </w:r>
            <w:r w:rsidRPr="00862518">
              <w:t>.</w:t>
            </w:r>
          </w:p>
          <w:p w14:paraId="34942E8F" w14:textId="456E1FEC" w:rsidR="00745BFA" w:rsidRPr="00862518" w:rsidRDefault="00745BFA" w:rsidP="008B4D53">
            <w:pPr>
              <w:pStyle w:val="NumberedList1"/>
              <w:numPr>
                <w:ilvl w:val="0"/>
                <w:numId w:val="0"/>
              </w:numPr>
              <w:tabs>
                <w:tab w:val="left" w:pos="360"/>
              </w:tabs>
              <w:spacing w:line="260" w:lineRule="exact"/>
              <w:ind w:left="360" w:hanging="360"/>
            </w:pPr>
            <w:r w:rsidRPr="00862518">
              <w:t>3.</w:t>
            </w:r>
            <w:r w:rsidRPr="00862518">
              <w:tab/>
              <w:t xml:space="preserve">Enter a name (for example, </w:t>
            </w:r>
            <w:r w:rsidR="00F4319C" w:rsidRPr="00862518">
              <w:t>MS</w:t>
            </w:r>
            <w:r w:rsidR="008421D9" w:rsidRPr="00862518">
              <w:t>SQL</w:t>
            </w:r>
            <w:r w:rsidR="009D1ED1">
              <w:t>2016</w:t>
            </w:r>
            <w:r w:rsidR="00F4319C" w:rsidRPr="00862518">
              <w:t xml:space="preserve"> Replication </w:t>
            </w:r>
            <w:r w:rsidRPr="00862518">
              <w:t xml:space="preserve">MP Customizations), and then click </w:t>
            </w:r>
            <w:r w:rsidRPr="00862518">
              <w:rPr>
                <w:rStyle w:val="UI"/>
              </w:rPr>
              <w:t>Next</w:t>
            </w:r>
            <w:r w:rsidRPr="00862518">
              <w:t>.</w:t>
            </w:r>
          </w:p>
          <w:p w14:paraId="33CAF04D" w14:textId="77777777" w:rsidR="00745BFA" w:rsidRPr="004200B0" w:rsidRDefault="00745BFA" w:rsidP="008B4D53">
            <w:pPr>
              <w:pStyle w:val="NumberedList1"/>
              <w:numPr>
                <w:ilvl w:val="0"/>
                <w:numId w:val="0"/>
              </w:numPr>
              <w:tabs>
                <w:tab w:val="left" w:pos="360"/>
              </w:tabs>
              <w:spacing w:line="260" w:lineRule="exact"/>
              <w:ind w:left="360" w:hanging="360"/>
            </w:pPr>
            <w:r w:rsidRPr="004200B0">
              <w:t>4.</w:t>
            </w:r>
            <w:r w:rsidRPr="004200B0">
              <w:tab/>
              <w:t xml:space="preserve">Click </w:t>
            </w:r>
            <w:r w:rsidRPr="004200B0">
              <w:rPr>
                <w:rStyle w:val="UI"/>
              </w:rPr>
              <w:t>Create</w:t>
            </w:r>
            <w:r w:rsidRPr="004200B0">
              <w:t>.</w:t>
            </w:r>
          </w:p>
        </w:tc>
      </w:tr>
    </w:tbl>
    <w:p w14:paraId="1FC77E29" w14:textId="737730B5" w:rsidR="0042791E" w:rsidRPr="00862518" w:rsidRDefault="0042791E" w:rsidP="00387C76">
      <w:pPr>
        <w:pStyle w:val="Heading3"/>
      </w:pPr>
      <w:bookmarkStart w:id="95" w:name="z3"/>
      <w:bookmarkStart w:id="96" w:name="_How_to_import"/>
      <w:bookmarkStart w:id="97" w:name="_Ref384671384"/>
      <w:bookmarkStart w:id="98" w:name="_Toc422850509"/>
      <w:bookmarkStart w:id="99" w:name="_Toc486013871"/>
      <w:bookmarkEnd w:id="95"/>
      <w:bookmarkEnd w:id="96"/>
      <w:r w:rsidRPr="00862518">
        <w:t xml:space="preserve">How to </w:t>
      </w:r>
      <w:r w:rsidR="00B75D88">
        <w:t>I</w:t>
      </w:r>
      <w:r w:rsidR="00B75D88" w:rsidRPr="00862518">
        <w:t xml:space="preserve">mport </w:t>
      </w:r>
      <w:r w:rsidRPr="00862518">
        <w:t xml:space="preserve">a </w:t>
      </w:r>
      <w:r w:rsidR="00C97A9E">
        <w:t>Management Pack</w:t>
      </w:r>
      <w:bookmarkEnd w:id="97"/>
      <w:bookmarkEnd w:id="98"/>
      <w:bookmarkEnd w:id="99"/>
    </w:p>
    <w:p w14:paraId="433F9C0C" w14:textId="26047FF5" w:rsidR="0042791E" w:rsidRPr="00862518" w:rsidRDefault="66D94FD7" w:rsidP="0042791E">
      <w:r>
        <w:t xml:space="preserve">For more information about importing a management pack, see </w:t>
      </w:r>
      <w:hyperlink r:id="rId40">
        <w:r w:rsidRPr="66D94FD7">
          <w:rPr>
            <w:rStyle w:val="Hyperlink"/>
          </w:rPr>
          <w:t>How to Import an Operations Manager Management Pack</w:t>
        </w:r>
      </w:hyperlink>
      <w:r>
        <w:t>.</w:t>
      </w:r>
    </w:p>
    <w:p w14:paraId="7A525830" w14:textId="694DA0EF" w:rsidR="0042791E" w:rsidRPr="00862518" w:rsidRDefault="0042791E" w:rsidP="00387C76">
      <w:pPr>
        <w:pStyle w:val="Heading3"/>
      </w:pPr>
      <w:bookmarkStart w:id="100" w:name="_How_to_enable"/>
      <w:bookmarkStart w:id="101" w:name="_Ref384671390"/>
      <w:bookmarkStart w:id="102" w:name="_Toc422850510"/>
      <w:bookmarkStart w:id="103" w:name="_Toc486013872"/>
      <w:bookmarkEnd w:id="100"/>
      <w:r w:rsidRPr="00862518">
        <w:t xml:space="preserve">How to </w:t>
      </w:r>
      <w:bookmarkEnd w:id="101"/>
      <w:bookmarkEnd w:id="102"/>
      <w:r w:rsidR="00B75D88">
        <w:t>E</w:t>
      </w:r>
      <w:r w:rsidR="00B75D88" w:rsidRPr="00862518">
        <w:t xml:space="preserve">nable </w:t>
      </w:r>
      <w:r w:rsidR="008C136E">
        <w:t xml:space="preserve">Agent Proxy </w:t>
      </w:r>
      <w:r w:rsidR="00910F9A">
        <w:t>Option</w:t>
      </w:r>
      <w:bookmarkEnd w:id="103"/>
    </w:p>
    <w:p w14:paraId="440E35DA" w14:textId="4692A17C" w:rsidR="00C14DB8" w:rsidRPr="00862518" w:rsidRDefault="66D94FD7" w:rsidP="00C14DB8">
      <w:r>
        <w:t xml:space="preserve">To enable </w:t>
      </w:r>
      <w:r w:rsidRPr="66D94FD7">
        <w:rPr>
          <w:b/>
          <w:bCs/>
        </w:rPr>
        <w:t>Agent Proxy option</w:t>
      </w:r>
      <w:r>
        <w:t xml:space="preserve"> complete following steps:</w:t>
      </w:r>
    </w:p>
    <w:p w14:paraId="7034D551" w14:textId="77777777" w:rsidR="00C14DB8" w:rsidRPr="00862518" w:rsidRDefault="00C14DB8" w:rsidP="00C14DB8">
      <w:pPr>
        <w:pStyle w:val="NumberedList1"/>
        <w:numPr>
          <w:ilvl w:val="0"/>
          <w:numId w:val="0"/>
        </w:numPr>
        <w:tabs>
          <w:tab w:val="left" w:pos="360"/>
        </w:tabs>
        <w:spacing w:line="260" w:lineRule="exact"/>
        <w:ind w:left="720" w:hanging="360"/>
      </w:pPr>
      <w:r w:rsidRPr="00862518">
        <w:t>1.</w:t>
      </w:r>
      <w:r w:rsidRPr="00862518">
        <w:tab/>
        <w:t xml:space="preserve">Open the Operations Console and click the </w:t>
      </w:r>
      <w:r w:rsidRPr="66D94FD7">
        <w:rPr>
          <w:b/>
          <w:bCs/>
        </w:rPr>
        <w:t>Administration</w:t>
      </w:r>
      <w:r w:rsidRPr="00862518">
        <w:t xml:space="preserve"> button.</w:t>
      </w:r>
    </w:p>
    <w:p w14:paraId="35E87E8F" w14:textId="77777777" w:rsidR="00C14DB8" w:rsidRPr="00862518" w:rsidRDefault="00C14DB8" w:rsidP="00C14DB8">
      <w:pPr>
        <w:pStyle w:val="NumberedList1"/>
        <w:numPr>
          <w:ilvl w:val="0"/>
          <w:numId w:val="0"/>
        </w:numPr>
        <w:tabs>
          <w:tab w:val="left" w:pos="360"/>
        </w:tabs>
        <w:spacing w:line="260" w:lineRule="exact"/>
        <w:ind w:left="720" w:hanging="360"/>
      </w:pPr>
      <w:r w:rsidRPr="00862518">
        <w:t>2.</w:t>
      </w:r>
      <w:r w:rsidRPr="00862518">
        <w:tab/>
        <w:t xml:space="preserve">In the Administrator pane, click </w:t>
      </w:r>
      <w:r w:rsidRPr="00862518">
        <w:rPr>
          <w:rStyle w:val="UI"/>
        </w:rPr>
        <w:t>Agent Managed</w:t>
      </w:r>
      <w:r w:rsidRPr="00862518">
        <w:t>.</w:t>
      </w:r>
    </w:p>
    <w:p w14:paraId="334C10C9" w14:textId="77777777" w:rsidR="00C14DB8" w:rsidRPr="00862518" w:rsidRDefault="00C14DB8" w:rsidP="00C14DB8">
      <w:pPr>
        <w:pStyle w:val="NumberedList1"/>
        <w:numPr>
          <w:ilvl w:val="0"/>
          <w:numId w:val="0"/>
        </w:numPr>
        <w:tabs>
          <w:tab w:val="left" w:pos="360"/>
        </w:tabs>
        <w:spacing w:line="260" w:lineRule="exact"/>
        <w:ind w:left="720" w:hanging="360"/>
      </w:pPr>
      <w:r w:rsidRPr="00862518">
        <w:t>3.</w:t>
      </w:r>
      <w:r w:rsidRPr="00862518">
        <w:tab/>
        <w:t>Double-click an agent in the list.</w:t>
      </w:r>
    </w:p>
    <w:p w14:paraId="082CCAE3" w14:textId="77777777" w:rsidR="00C14DB8" w:rsidRPr="00862518" w:rsidRDefault="00C14DB8" w:rsidP="00C14DB8">
      <w:pPr>
        <w:ind w:left="360"/>
      </w:pPr>
      <w:r w:rsidRPr="00862518">
        <w:t>4.</w:t>
      </w:r>
      <w:r w:rsidRPr="00862518">
        <w:tab/>
        <w:t xml:space="preserve">On the Security tab, select </w:t>
      </w:r>
      <w:r w:rsidRPr="00862518">
        <w:rPr>
          <w:rStyle w:val="UI"/>
        </w:rPr>
        <w:t>Allow this agent to act as a proxy and discover managed objects on other computers</w:t>
      </w:r>
      <w:r w:rsidRPr="00862518">
        <w:t>.</w:t>
      </w:r>
    </w:p>
    <w:p w14:paraId="39700E1A" w14:textId="1F11EA45" w:rsidR="00C14DB8" w:rsidRPr="00862518" w:rsidRDefault="00C14DB8" w:rsidP="00387C76">
      <w:pPr>
        <w:pStyle w:val="Heading3"/>
      </w:pPr>
      <w:bookmarkStart w:id="104" w:name="_How_to_configure"/>
      <w:bookmarkStart w:id="105" w:name="_Ref384671395"/>
      <w:bookmarkStart w:id="106" w:name="_Toc422850511"/>
      <w:bookmarkStart w:id="107" w:name="_Toc486013873"/>
      <w:bookmarkEnd w:id="104"/>
      <w:r w:rsidRPr="00862518">
        <w:t xml:space="preserve">How to configure Run As </w:t>
      </w:r>
      <w:bookmarkEnd w:id="105"/>
      <w:bookmarkEnd w:id="106"/>
      <w:r w:rsidR="00910F9A">
        <w:t>P</w:t>
      </w:r>
      <w:r w:rsidR="00910F9A" w:rsidRPr="00862518">
        <w:t>rofile</w:t>
      </w:r>
      <w:r w:rsidR="005C6FC9">
        <w:t>s</w:t>
      </w:r>
      <w:bookmarkEnd w:id="107"/>
    </w:p>
    <w:p w14:paraId="05969929" w14:textId="06F9C155" w:rsidR="005C6FC9" w:rsidRPr="009E104A" w:rsidRDefault="66D94FD7" w:rsidP="005C6FC9">
      <w:pPr>
        <w:spacing w:line="300" w:lineRule="auto"/>
        <w:rPr>
          <w:rFonts w:cstheme="minorHAnsi"/>
        </w:rPr>
      </w:pPr>
      <w:r w:rsidRPr="66D94FD7">
        <w:rPr>
          <w:rFonts w:eastAsiaTheme="minorEastAsia"/>
        </w:rPr>
        <w:t>To configure Run As profiles, follow one of the scenarios described below:</w:t>
      </w:r>
    </w:p>
    <w:p w14:paraId="7D7E602E" w14:textId="3EA2AD7A" w:rsidR="005C6FC9" w:rsidRPr="009E104A" w:rsidRDefault="66D94FD7" w:rsidP="66D94FD7">
      <w:pPr>
        <w:pStyle w:val="ListParagraph"/>
        <w:numPr>
          <w:ilvl w:val="0"/>
          <w:numId w:val="43"/>
        </w:numPr>
        <w:spacing w:before="60" w:after="60" w:line="300" w:lineRule="auto"/>
        <w:ind w:left="360"/>
        <w:rPr>
          <w:rFonts w:asciiTheme="minorHAnsi" w:eastAsiaTheme="minorEastAsia" w:hAnsiTheme="minorHAnsi"/>
        </w:rPr>
      </w:pPr>
      <w:r w:rsidRPr="66D94FD7">
        <w:rPr>
          <w:rFonts w:asciiTheme="minorHAnsi" w:eastAsiaTheme="minorEastAsia" w:hAnsiTheme="minorHAnsi"/>
        </w:rPr>
        <w:t xml:space="preserve">SCOM Default Action Account is mapped to either Local System account, or any Domain User account, which is placed in the Local Administrators group on the operating system of the monitored machines. Note that the used account must be granted with SA rights in the monitored SQL Server instances (Domain User account can be granted with SA rights by granting SA to BUILTIN\Administrators local group in the SQL Server security access list). In </w:t>
      </w:r>
      <w:r w:rsidRPr="66D94FD7">
        <w:rPr>
          <w:rFonts w:asciiTheme="minorHAnsi" w:eastAsiaTheme="minorEastAsia" w:hAnsiTheme="minorHAnsi"/>
        </w:rPr>
        <w:lastRenderedPageBreak/>
        <w:t>this case, monitoring of SQL Server instances will work out of the box, except for some configurations described below.</w:t>
      </w:r>
    </w:p>
    <w:p w14:paraId="743CBDF1" w14:textId="77777777" w:rsidR="005C6FC9" w:rsidRPr="009E104A" w:rsidRDefault="66D94FD7" w:rsidP="66D94FD7">
      <w:pPr>
        <w:pStyle w:val="ListParagraph"/>
        <w:numPr>
          <w:ilvl w:val="0"/>
          <w:numId w:val="43"/>
        </w:numPr>
        <w:spacing w:before="60" w:after="60" w:line="300" w:lineRule="auto"/>
        <w:ind w:left="360"/>
        <w:rPr>
          <w:rFonts w:asciiTheme="minorHAnsi" w:eastAsiaTheme="minorEastAsia" w:hAnsiTheme="minorHAnsi"/>
        </w:rPr>
      </w:pPr>
      <w:r w:rsidRPr="66D94FD7">
        <w:rPr>
          <w:rFonts w:asciiTheme="minorHAnsi" w:eastAsiaTheme="minorEastAsia" w:hAnsiTheme="minorHAnsi"/>
        </w:rPr>
        <w:t>SCOM Default Action Account is mapped to either Local System account or Domain User account as in the scenario described above, but SA rights cannot be granted to it, as long as the security policy prohibits granting SA rights to SCOM Default Action account. If the security policy permits to grant SA rights to a separate Domain User account, which will be used for launching SQL Server MP workflows only, perform the following steps:</w:t>
      </w:r>
    </w:p>
    <w:p w14:paraId="594FC2DB" w14:textId="77777777" w:rsidR="005C6FC9" w:rsidRPr="009E104A" w:rsidRDefault="66D94FD7" w:rsidP="66D94FD7">
      <w:pPr>
        <w:pStyle w:val="ListParagraph"/>
        <w:numPr>
          <w:ilvl w:val="0"/>
          <w:numId w:val="42"/>
        </w:numPr>
        <w:spacing w:before="60" w:after="60" w:line="300" w:lineRule="auto"/>
        <w:ind w:left="720"/>
        <w:rPr>
          <w:rFonts w:asciiTheme="minorHAnsi" w:eastAsiaTheme="minorEastAsia" w:hAnsiTheme="minorHAnsi"/>
        </w:rPr>
      </w:pPr>
      <w:r w:rsidRPr="66D94FD7">
        <w:rPr>
          <w:rFonts w:asciiTheme="minorHAnsi" w:eastAsiaTheme="minorEastAsia" w:hAnsiTheme="minorHAnsi"/>
        </w:rPr>
        <w:t>Create a new Domain User account and add this account to Local Administrators group on each monitored server.</w:t>
      </w:r>
    </w:p>
    <w:p w14:paraId="63F33295" w14:textId="77777777" w:rsidR="005C6FC9" w:rsidRPr="009E104A" w:rsidRDefault="66D94FD7" w:rsidP="66D94FD7">
      <w:pPr>
        <w:pStyle w:val="ListParagraph"/>
        <w:numPr>
          <w:ilvl w:val="0"/>
          <w:numId w:val="42"/>
        </w:numPr>
        <w:spacing w:before="60" w:after="60" w:line="300" w:lineRule="auto"/>
        <w:ind w:left="720"/>
        <w:rPr>
          <w:rFonts w:asciiTheme="minorHAnsi" w:eastAsiaTheme="minorEastAsia" w:hAnsiTheme="minorHAnsi"/>
        </w:rPr>
      </w:pPr>
      <w:r w:rsidRPr="66D94FD7">
        <w:rPr>
          <w:rFonts w:asciiTheme="minorHAnsi" w:eastAsiaTheme="minorEastAsia" w:hAnsiTheme="minorHAnsi"/>
        </w:rPr>
        <w:t>Grant SA rights to this account in SQL Server.</w:t>
      </w:r>
    </w:p>
    <w:p w14:paraId="03E874F8" w14:textId="77777777" w:rsidR="005C6FC9" w:rsidRPr="009E104A" w:rsidRDefault="66D94FD7" w:rsidP="66D94FD7">
      <w:pPr>
        <w:pStyle w:val="ListParagraph"/>
        <w:numPr>
          <w:ilvl w:val="0"/>
          <w:numId w:val="42"/>
        </w:numPr>
        <w:spacing w:before="60" w:after="60" w:line="300" w:lineRule="auto"/>
        <w:ind w:left="720"/>
        <w:rPr>
          <w:rFonts w:asciiTheme="minorHAnsi" w:eastAsiaTheme="minorEastAsia" w:hAnsiTheme="minorHAnsi"/>
        </w:rPr>
      </w:pPr>
      <w:r w:rsidRPr="66D94FD7">
        <w:rPr>
          <w:rFonts w:asciiTheme="minorHAnsi" w:eastAsiaTheme="minorEastAsia" w:hAnsiTheme="minorHAnsi"/>
        </w:rPr>
        <w:t>Create a new Action account in SCOM and map it to the Domain User account created above.</w:t>
      </w:r>
    </w:p>
    <w:p w14:paraId="07DC04B8" w14:textId="77777777" w:rsidR="005C6FC9" w:rsidRPr="009E104A" w:rsidRDefault="66D94FD7" w:rsidP="66D94FD7">
      <w:pPr>
        <w:pStyle w:val="ListParagraph"/>
        <w:numPr>
          <w:ilvl w:val="0"/>
          <w:numId w:val="42"/>
        </w:numPr>
        <w:spacing w:before="60" w:after="60" w:line="300" w:lineRule="auto"/>
        <w:ind w:left="720"/>
        <w:rPr>
          <w:rFonts w:asciiTheme="minorHAnsi" w:eastAsiaTheme="minorEastAsia" w:hAnsiTheme="minorHAnsi"/>
        </w:rPr>
      </w:pPr>
      <w:r w:rsidRPr="66D94FD7">
        <w:rPr>
          <w:rFonts w:asciiTheme="minorHAnsi" w:eastAsiaTheme="minorEastAsia" w:hAnsiTheme="minorHAnsi"/>
        </w:rPr>
        <w:t>Map the new Action account to all SQL Server MP Run As Profiles.</w:t>
      </w:r>
    </w:p>
    <w:p w14:paraId="00ED879D" w14:textId="77777777" w:rsidR="002E2350" w:rsidRDefault="002E2350" w:rsidP="009E104A">
      <w:pPr>
        <w:pStyle w:val="NumberedList1"/>
        <w:numPr>
          <w:ilvl w:val="0"/>
          <w:numId w:val="0"/>
        </w:numPr>
        <w:tabs>
          <w:tab w:val="left" w:pos="360"/>
        </w:tabs>
        <w:spacing w:line="260" w:lineRule="exact"/>
        <w:rPr>
          <w:rFonts w:cstheme="minorHAnsi"/>
        </w:rPr>
      </w:pPr>
    </w:p>
    <w:p w14:paraId="00E1A9E8" w14:textId="5A8A6072" w:rsidR="00C14DB8" w:rsidRPr="009E104A" w:rsidRDefault="00C14DB8" w:rsidP="009E104A">
      <w:pPr>
        <w:pStyle w:val="NumberedList1"/>
        <w:numPr>
          <w:ilvl w:val="0"/>
          <w:numId w:val="0"/>
        </w:numPr>
        <w:tabs>
          <w:tab w:val="left" w:pos="360"/>
        </w:tabs>
        <w:spacing w:line="260" w:lineRule="exact"/>
        <w:rPr>
          <w:rFonts w:cstheme="minorHAnsi"/>
        </w:rPr>
      </w:pPr>
    </w:p>
    <w:p w14:paraId="6C3FC860" w14:textId="77777777" w:rsidR="00D82B82" w:rsidRPr="00862518" w:rsidRDefault="00D82B82" w:rsidP="00D82B82">
      <w:pPr>
        <w:pStyle w:val="NumberedList1"/>
        <w:numPr>
          <w:ilvl w:val="0"/>
          <w:numId w:val="0"/>
        </w:numPr>
        <w:tabs>
          <w:tab w:val="left" w:pos="360"/>
        </w:tabs>
        <w:spacing w:line="260" w:lineRule="exact"/>
      </w:pPr>
    </w:p>
    <w:p w14:paraId="65F6F353" w14:textId="775F34A2" w:rsidR="00D82B82" w:rsidRPr="00862518" w:rsidRDefault="002F67CA" w:rsidP="00D82B82">
      <w:pPr>
        <w:pStyle w:val="AlertLabel"/>
        <w:framePr w:wrap="notBeside"/>
      </w:pPr>
      <w:r>
        <w:rPr>
          <w:noProof/>
        </w:rPr>
        <w:drawing>
          <wp:inline distT="0" distB="0" distL="0" distR="0" wp14:anchorId="31B4F968" wp14:editId="443F5420">
            <wp:extent cx="228600" cy="152400"/>
            <wp:effectExtent l="0" t="0" r="0" b="0"/>
            <wp:docPr id="8278636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t xml:space="preserve">Note </w:t>
      </w:r>
    </w:p>
    <w:p w14:paraId="270075E1" w14:textId="379D0C98" w:rsidR="00D82B82" w:rsidRPr="00862518" w:rsidRDefault="66D94FD7" w:rsidP="009E104A">
      <w:pPr>
        <w:ind w:left="360"/>
      </w:pPr>
      <w:r>
        <w:t>Please refer to “</w:t>
      </w:r>
      <w:r w:rsidRPr="66D94FD7">
        <w:rPr>
          <w:rStyle w:val="Hyperlink"/>
          <w:sz w:val="22"/>
          <w:szCs w:val="22"/>
        </w:rPr>
        <w:t>Run As Profiles</w:t>
      </w:r>
      <w:r>
        <w:t xml:space="preserve">” section for the detailed explanation of what Run As profiles are defined in Management Pack for Microsoft SQL Server </w:t>
      </w:r>
      <w:r w:rsidR="00F660E6">
        <w:t>2017</w:t>
      </w:r>
      <w:r>
        <w:t xml:space="preserve"> Replication. </w:t>
      </w:r>
      <w:hyperlink w:anchor="_Run_As_Profiles" w:history="1"/>
    </w:p>
    <w:p w14:paraId="57B6F547" w14:textId="5EB23546" w:rsidR="003B3ECC" w:rsidRPr="00862518" w:rsidRDefault="003B3ECC" w:rsidP="00387C76">
      <w:pPr>
        <w:pStyle w:val="Heading3"/>
      </w:pPr>
      <w:bookmarkStart w:id="108" w:name="_Security_Configuration"/>
      <w:bookmarkStart w:id="109" w:name="_Ref384669885"/>
      <w:bookmarkStart w:id="110" w:name="_Toc422850512"/>
      <w:bookmarkStart w:id="111" w:name="_Toc486013874"/>
      <w:bookmarkEnd w:id="108"/>
      <w:r w:rsidRPr="00862518">
        <w:t>Security Configuration</w:t>
      </w:r>
      <w:bookmarkEnd w:id="109"/>
      <w:bookmarkEnd w:id="110"/>
      <w:bookmarkEnd w:id="111"/>
    </w:p>
    <w:p w14:paraId="20EC9C02" w14:textId="7ED080D3" w:rsidR="004B3049" w:rsidRPr="00862518" w:rsidRDefault="66D94FD7" w:rsidP="004B3049">
      <w:r>
        <w:t>This section provides guidance on configuring the security for this management pack.</w:t>
      </w:r>
    </w:p>
    <w:p w14:paraId="3029ABD4" w14:textId="77777777" w:rsidR="004B3049" w:rsidRDefault="66D94FD7" w:rsidP="004B3049">
      <w:r>
        <w:t>In this section:</w:t>
      </w:r>
    </w:p>
    <w:p w14:paraId="49B1B935" w14:textId="74CAF84B" w:rsidR="004B3049" w:rsidRPr="00650209" w:rsidRDefault="00383728" w:rsidP="00EF16FB">
      <w:pPr>
        <w:numPr>
          <w:ilvl w:val="0"/>
          <w:numId w:val="18"/>
        </w:numPr>
        <w:rPr>
          <w:rStyle w:val="Link"/>
          <w:color w:val="auto"/>
          <w:u w:val="none"/>
        </w:rPr>
      </w:pPr>
      <w:hyperlink w:anchor="_Run_As_Profiles" w:history="1">
        <w:r w:rsidR="66D94FD7" w:rsidRPr="66D94FD7">
          <w:rPr>
            <w:rStyle w:val="Hyperlink"/>
            <w:sz w:val="22"/>
            <w:szCs w:val="22"/>
          </w:rPr>
          <w:t>Run As Profiles</w:t>
        </w:r>
      </w:hyperlink>
    </w:p>
    <w:p w14:paraId="161E1D69" w14:textId="101D4C1D" w:rsidR="009B0915" w:rsidRPr="004B3049" w:rsidRDefault="00383728" w:rsidP="009B0915">
      <w:pPr>
        <w:numPr>
          <w:ilvl w:val="0"/>
          <w:numId w:val="18"/>
        </w:numPr>
      </w:pPr>
      <w:hyperlink w:anchor="_Required_permissions" w:history="1">
        <w:r w:rsidR="66D94FD7" w:rsidRPr="66D94FD7">
          <w:rPr>
            <w:rStyle w:val="Hyperlink"/>
            <w:sz w:val="22"/>
            <w:szCs w:val="22"/>
          </w:rPr>
          <w:t>Required Permissions</w:t>
        </w:r>
      </w:hyperlink>
    </w:p>
    <w:p w14:paraId="6C8FF46F" w14:textId="70C7E113" w:rsidR="009B0915" w:rsidRDefault="00383728" w:rsidP="66D94FD7">
      <w:pPr>
        <w:pStyle w:val="ListParagraph"/>
        <w:numPr>
          <w:ilvl w:val="0"/>
          <w:numId w:val="18"/>
        </w:numPr>
        <w:rPr>
          <w:rFonts w:asciiTheme="minorHAnsi" w:eastAsiaTheme="minorEastAsia" w:hAnsiTheme="minorHAnsi"/>
        </w:rPr>
      </w:pPr>
      <w:hyperlink w:anchor="_TLS_1.2_Protection" w:history="1">
        <w:r w:rsidR="66D94FD7" w:rsidRPr="66D94FD7">
          <w:rPr>
            <w:rStyle w:val="Hyperlink"/>
            <w:rFonts w:asciiTheme="minorHAnsi" w:eastAsiaTheme="minorEastAsia" w:hAnsiTheme="minorHAnsi"/>
            <w:sz w:val="22"/>
            <w:szCs w:val="22"/>
          </w:rPr>
          <w:t>TLS 1.2 Protection</w:t>
        </w:r>
      </w:hyperlink>
    </w:p>
    <w:p w14:paraId="66594FAF" w14:textId="5A2B9D1E" w:rsidR="00650209" w:rsidRPr="004B3049" w:rsidRDefault="00650209" w:rsidP="00AC2EDA"/>
    <w:p w14:paraId="23E4A79B" w14:textId="77777777" w:rsidR="004B3049" w:rsidRDefault="004B3049" w:rsidP="00387C76">
      <w:pPr>
        <w:pStyle w:val="Heading4"/>
      </w:pPr>
      <w:bookmarkStart w:id="112" w:name="_Run_As_Profiles"/>
      <w:bookmarkStart w:id="113" w:name="_Ref384675893"/>
      <w:bookmarkStart w:id="114" w:name="_Toc422850513"/>
      <w:bookmarkStart w:id="115" w:name="_Toc486013875"/>
      <w:bookmarkStart w:id="116" w:name="_Ref384671069"/>
      <w:bookmarkEnd w:id="112"/>
      <w:r w:rsidRPr="009709D7">
        <w:t>Run As Profiles</w:t>
      </w:r>
      <w:bookmarkEnd w:id="113"/>
      <w:bookmarkEnd w:id="114"/>
      <w:bookmarkEnd w:id="115"/>
    </w:p>
    <w:p w14:paraId="588B07D3" w14:textId="51AF1302" w:rsidR="005C6FC9" w:rsidRDefault="66D94FD7" w:rsidP="005C6FC9">
      <w:r>
        <w:t xml:space="preserve">The Run As profiles are included into GPMP (Dashboards management pack). Therefore, shared Run As profiles shipped since SQL Server 2016 release are used. At that, a new Run As profile is </w:t>
      </w:r>
      <w:r>
        <w:lastRenderedPageBreak/>
        <w:t xml:space="preserve">added to support SQL Authentification (SQL Authentification is supported only for SQL Server </w:t>
      </w:r>
      <w:r w:rsidR="00F660E6">
        <w:t>2017</w:t>
      </w:r>
      <w:r>
        <w:t>). The list of Run As profiles is as follows:</w:t>
      </w:r>
      <w:r w:rsidR="005C6FC9">
        <w:br/>
      </w:r>
    </w:p>
    <w:p w14:paraId="68B8159F" w14:textId="7380200B" w:rsidR="005C6FC9" w:rsidRPr="009C46D9" w:rsidRDefault="66D94FD7" w:rsidP="005C6FC9">
      <w:pPr>
        <w:pStyle w:val="BulletedList1"/>
        <w:numPr>
          <w:ilvl w:val="0"/>
          <w:numId w:val="17"/>
        </w:numPr>
        <w:tabs>
          <w:tab w:val="left" w:pos="360"/>
        </w:tabs>
        <w:spacing w:before="60" w:after="60" w:line="300" w:lineRule="auto"/>
      </w:pPr>
      <w:r>
        <w:t xml:space="preserve">Microsoft SQL Server 2016 and </w:t>
      </w:r>
      <w:r w:rsidR="00F660E6">
        <w:t>2017</w:t>
      </w:r>
      <w:r>
        <w:t xml:space="preserve"> Discovery Run As Profile – this profile is associated with all discoveries.</w:t>
      </w:r>
    </w:p>
    <w:p w14:paraId="79226B25" w14:textId="40DF9FE5" w:rsidR="005C6FC9" w:rsidRPr="009C46D9" w:rsidRDefault="66D94FD7" w:rsidP="005C6FC9">
      <w:pPr>
        <w:pStyle w:val="BulletedList1"/>
        <w:numPr>
          <w:ilvl w:val="0"/>
          <w:numId w:val="17"/>
        </w:numPr>
        <w:tabs>
          <w:tab w:val="left" w:pos="360"/>
        </w:tabs>
        <w:spacing w:before="60" w:after="60" w:line="300" w:lineRule="auto"/>
      </w:pPr>
      <w:r>
        <w:t xml:space="preserve">Microsoft SQL Server 2016 and </w:t>
      </w:r>
      <w:r w:rsidR="00F660E6">
        <w:t>2017</w:t>
      </w:r>
      <w:r>
        <w:t xml:space="preserve"> Monitoring Run As Profile – this profile is associated with all monitors and rules.</w:t>
      </w:r>
    </w:p>
    <w:p w14:paraId="38756A58" w14:textId="25DF8B31" w:rsidR="005C6FC9" w:rsidRDefault="66D94FD7" w:rsidP="005C6FC9">
      <w:pPr>
        <w:pStyle w:val="BulletedList1"/>
        <w:numPr>
          <w:ilvl w:val="0"/>
          <w:numId w:val="17"/>
        </w:numPr>
        <w:tabs>
          <w:tab w:val="left" w:pos="360"/>
        </w:tabs>
        <w:spacing w:before="60" w:after="60" w:line="300" w:lineRule="auto"/>
      </w:pPr>
      <w:r>
        <w:t xml:space="preserve">Microsoft SQL Server 2016 and </w:t>
      </w:r>
      <w:r w:rsidR="00F660E6">
        <w:t>2017</w:t>
      </w:r>
      <w:r>
        <w:t xml:space="preserve"> Task Run As Profile – this profile is associated with all tasks.</w:t>
      </w:r>
    </w:p>
    <w:p w14:paraId="0B7D8E36" w14:textId="3CA04C47" w:rsidR="005C6FC9" w:rsidRPr="009C46D9" w:rsidRDefault="66D94FD7" w:rsidP="005C6FC9">
      <w:pPr>
        <w:pStyle w:val="BulletedList1"/>
        <w:numPr>
          <w:ilvl w:val="0"/>
          <w:numId w:val="17"/>
        </w:numPr>
        <w:tabs>
          <w:tab w:val="left" w:pos="360"/>
        </w:tabs>
        <w:spacing w:before="60" w:after="60" w:line="300" w:lineRule="auto"/>
      </w:pPr>
      <w:r>
        <w:t xml:space="preserve">Microsoft SQL Server </w:t>
      </w:r>
      <w:r w:rsidR="00F660E6">
        <w:t>2017</w:t>
      </w:r>
      <w:r>
        <w:t xml:space="preserve"> SQL Credentials Run As Profile – this profile is used for authentication versus Microsoft SQL Server </w:t>
      </w:r>
      <w:r w:rsidR="00F660E6">
        <w:t>2017</w:t>
      </w:r>
      <w:r>
        <w:t xml:space="preserve"> Instances using SQL Credentials.</w:t>
      </w:r>
    </w:p>
    <w:p w14:paraId="11CF7424" w14:textId="152A8DEA" w:rsidR="004B3049" w:rsidRPr="00862518" w:rsidRDefault="66D94FD7" w:rsidP="004B3049">
      <w:r>
        <w:t xml:space="preserve">By default, all discoveries, monitors, and tasks defined in the SQL Server management packs use accounts defined in the “Default Action Account” Run As profile. If the default action account for a given system does not have the necessary permissions to discover or monitor the instance of SQL Server, then those systems can be bound to more specific credentials in the “Microsoft SQL Server </w:t>
      </w:r>
      <w:r w:rsidR="00F660E6">
        <w:t>2017</w:t>
      </w:r>
      <w:r>
        <w:t xml:space="preserve"> …” Run As profiles, which do have access.</w:t>
      </w:r>
    </w:p>
    <w:p w14:paraId="530F8B22" w14:textId="2356C6BC" w:rsidR="00C4340D" w:rsidRPr="00862518" w:rsidRDefault="00C4340D" w:rsidP="00D854D0"/>
    <w:p w14:paraId="16597C48" w14:textId="7A89D293" w:rsidR="00C4340D" w:rsidRPr="00862518" w:rsidRDefault="002F67CA" w:rsidP="00C4340D">
      <w:pPr>
        <w:rPr>
          <w:b/>
        </w:rPr>
      </w:pPr>
      <w:r>
        <w:rPr>
          <w:noProof/>
        </w:rPr>
        <w:drawing>
          <wp:inline distT="0" distB="0" distL="0" distR="0" wp14:anchorId="49C68931" wp14:editId="4849A1F2">
            <wp:extent cx="228600" cy="152400"/>
            <wp:effectExtent l="0" t="0" r="0" b="0"/>
            <wp:docPr id="9107903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sidRPr="66D94FD7">
        <w:rPr>
          <w:b/>
          <w:bCs/>
        </w:rPr>
        <w:t>Note</w:t>
      </w:r>
    </w:p>
    <w:p w14:paraId="1DD629D2" w14:textId="3036B3AE" w:rsidR="00DF7B40" w:rsidRPr="00862518" w:rsidRDefault="66D94FD7" w:rsidP="00DF7B40">
      <w:pPr>
        <w:ind w:left="360"/>
      </w:pPr>
      <w:r>
        <w:t xml:space="preserve">For more information about configuring Run As </w:t>
      </w:r>
      <w:r w:rsidR="008B0DBC">
        <w:t>profiles,</w:t>
      </w:r>
      <w:r>
        <w:t xml:space="preserve"> see “</w:t>
      </w:r>
      <w:r w:rsidRPr="66D94FD7">
        <w:rPr>
          <w:rStyle w:val="Hyperlink"/>
          <w:sz w:val="22"/>
          <w:szCs w:val="22"/>
        </w:rPr>
        <w:t>How to configure Run As profiles</w:t>
      </w:r>
      <w:r>
        <w:t>” section of this guide.</w:t>
      </w:r>
      <w:hyperlink w:anchor="_How_to_configure" w:history="1"/>
    </w:p>
    <w:p w14:paraId="25DC1792" w14:textId="248136D2" w:rsidR="00D82B82" w:rsidRPr="00862518" w:rsidRDefault="006E27EF" w:rsidP="00387C76">
      <w:pPr>
        <w:pStyle w:val="Heading4"/>
      </w:pPr>
      <w:bookmarkStart w:id="117" w:name="_Required_permissions"/>
      <w:bookmarkStart w:id="118" w:name="Permissions"/>
      <w:bookmarkStart w:id="119" w:name="_Toc422850514"/>
      <w:bookmarkStart w:id="120" w:name="_Toc486013876"/>
      <w:bookmarkEnd w:id="116"/>
      <w:bookmarkEnd w:id="117"/>
      <w:bookmarkEnd w:id="118"/>
      <w:r w:rsidRPr="00862518">
        <w:t xml:space="preserve">Required </w:t>
      </w:r>
      <w:bookmarkEnd w:id="119"/>
      <w:r w:rsidR="00641D69">
        <w:t>P</w:t>
      </w:r>
      <w:r w:rsidR="00641D69" w:rsidRPr="00862518">
        <w:t>ermissions</w:t>
      </w:r>
      <w:bookmarkEnd w:id="120"/>
    </w:p>
    <w:p w14:paraId="07810852" w14:textId="5286A211" w:rsidR="00C4340D" w:rsidRPr="00862518" w:rsidRDefault="66D94FD7" w:rsidP="00C4340D">
      <w:r>
        <w:t xml:space="preserve">This section describes how to configure required permissions for the Management Pack for Microsoft SQL Server </w:t>
      </w:r>
      <w:r w:rsidR="00F660E6">
        <w:t>2017</w:t>
      </w:r>
      <w:r>
        <w:t xml:space="preserve"> Replication. All workflows (discoveries, rules and monitors) in this management pack are bound to Run As profiles described in “</w:t>
      </w:r>
      <w:r w:rsidRPr="66D94FD7">
        <w:rPr>
          <w:rStyle w:val="Hyperlink"/>
          <w:sz w:val="22"/>
          <w:szCs w:val="22"/>
        </w:rPr>
        <w:t>Run As Profiles</w:t>
      </w:r>
      <w:r>
        <w:t>” section. To enable the monitoring, appropriate permissions should be granted to Run As accounts and these accounts should bound to respective Run As Profiles. Subsections below describe how to grant permissions at Operating System and SQL Server level.</w:t>
      </w:r>
      <w:hyperlink w:anchor="_Run_As_Profiles" w:history="1"/>
    </w:p>
    <w:p w14:paraId="476BF953" w14:textId="07203C25" w:rsidR="008F215A" w:rsidRPr="00862518" w:rsidRDefault="002F67CA" w:rsidP="008F215A">
      <w:pPr>
        <w:pStyle w:val="AlertLabel"/>
        <w:framePr w:wrap="notBeside"/>
      </w:pPr>
      <w:r>
        <w:rPr>
          <w:noProof/>
        </w:rPr>
        <w:drawing>
          <wp:inline distT="0" distB="0" distL="0" distR="0" wp14:anchorId="6089F870" wp14:editId="6F17B832">
            <wp:extent cx="228600" cy="152400"/>
            <wp:effectExtent l="0" t="0" r="0" b="0"/>
            <wp:docPr id="2737979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t xml:space="preserve">Note </w:t>
      </w:r>
    </w:p>
    <w:p w14:paraId="1448BC4C" w14:textId="4A886F10" w:rsidR="008F215A" w:rsidRPr="00862518" w:rsidRDefault="66D94FD7" w:rsidP="008F215A">
      <w:pPr>
        <w:ind w:left="360"/>
      </w:pPr>
      <w:r>
        <w:t>Please refer to “</w:t>
      </w:r>
      <w:r w:rsidRPr="66D94FD7">
        <w:rPr>
          <w:rStyle w:val="Hyperlink"/>
          <w:sz w:val="22"/>
          <w:szCs w:val="22"/>
        </w:rPr>
        <w:t>Run As Profiles</w:t>
      </w:r>
      <w:r>
        <w:t xml:space="preserve">” section for the detailed explanation of what Run As profiles are defined in Management Pack for Microsoft SQL Server </w:t>
      </w:r>
      <w:r w:rsidR="00F660E6">
        <w:t>2017</w:t>
      </w:r>
      <w:r>
        <w:t xml:space="preserve"> Replication. </w:t>
      </w:r>
      <w:hyperlink w:anchor="_Run_As_Profiles" w:history="1"/>
    </w:p>
    <w:p w14:paraId="6D6E1F42" w14:textId="077C1AE4" w:rsidR="008F215A" w:rsidRPr="00862518" w:rsidRDefault="002F67CA" w:rsidP="008F215A">
      <w:pPr>
        <w:rPr>
          <w:b/>
        </w:rPr>
      </w:pPr>
      <w:r>
        <w:rPr>
          <w:noProof/>
        </w:rPr>
        <w:drawing>
          <wp:inline distT="0" distB="0" distL="0" distR="0" wp14:anchorId="0C343505" wp14:editId="4AF25DA3">
            <wp:extent cx="228600" cy="152400"/>
            <wp:effectExtent l="0" t="0" r="0" b="0"/>
            <wp:docPr id="13286767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sidRPr="66D94FD7">
        <w:rPr>
          <w:b/>
          <w:bCs/>
        </w:rPr>
        <w:t>Note</w:t>
      </w:r>
    </w:p>
    <w:p w14:paraId="6B796403" w14:textId="16777BEE" w:rsidR="00DF7B40" w:rsidRPr="00862518" w:rsidRDefault="66D94FD7" w:rsidP="00DF7B40">
      <w:pPr>
        <w:ind w:left="360"/>
      </w:pPr>
      <w:r>
        <w:lastRenderedPageBreak/>
        <w:t xml:space="preserve">For more information about configuring Run As </w:t>
      </w:r>
      <w:r w:rsidR="008B0DBC">
        <w:t>profiles,</w:t>
      </w:r>
      <w:r>
        <w:t xml:space="preserve"> see “</w:t>
      </w:r>
      <w:r w:rsidRPr="66D94FD7">
        <w:rPr>
          <w:rStyle w:val="Hyperlink"/>
          <w:sz w:val="22"/>
          <w:szCs w:val="22"/>
        </w:rPr>
        <w:t>How to configure Run As profiles</w:t>
      </w:r>
      <w:r>
        <w:t>” section of this guide.</w:t>
      </w:r>
      <w:hyperlink w:anchor="_How_to_configure" w:history="1"/>
    </w:p>
    <w:p w14:paraId="02BCE8BE" w14:textId="3D43D7A7" w:rsidR="009B0915" w:rsidRDefault="009B0915">
      <w:pPr>
        <w:pStyle w:val="NumberedList1"/>
        <w:numPr>
          <w:ilvl w:val="0"/>
          <w:numId w:val="0"/>
        </w:numPr>
        <w:tabs>
          <w:tab w:val="left" w:pos="360"/>
        </w:tabs>
        <w:spacing w:line="260" w:lineRule="exact"/>
      </w:pPr>
      <w:bookmarkStart w:id="121" w:name="LowPriv"/>
      <w:bookmarkStart w:id="122" w:name="_Low-Privilege_Environments"/>
      <w:bookmarkStart w:id="123" w:name="_To_configure_permissions"/>
      <w:bookmarkStart w:id="124" w:name="z4"/>
      <w:bookmarkStart w:id="125" w:name="z5"/>
      <w:bookmarkStart w:id="126" w:name="_Toc314494395"/>
      <w:bookmarkStart w:id="127" w:name="_Toc314507007"/>
      <w:bookmarkStart w:id="128" w:name="_Ref384943365"/>
      <w:bookmarkStart w:id="129" w:name="_Toc384659801"/>
      <w:bookmarkEnd w:id="121"/>
      <w:bookmarkEnd w:id="122"/>
      <w:bookmarkEnd w:id="123"/>
      <w:bookmarkEnd w:id="124"/>
      <w:bookmarkEnd w:id="125"/>
    </w:p>
    <w:p w14:paraId="5DAAB810" w14:textId="77777777" w:rsidR="009B0915" w:rsidRDefault="009B0915" w:rsidP="009B0915">
      <w:pPr>
        <w:pStyle w:val="Heading4"/>
      </w:pPr>
      <w:bookmarkStart w:id="130" w:name="TLS"/>
      <w:bookmarkStart w:id="131" w:name="_TLS_1.2_Protection"/>
      <w:bookmarkStart w:id="132" w:name="_Toc449618328"/>
      <w:bookmarkStart w:id="133" w:name="_Toc449619936"/>
      <w:bookmarkStart w:id="134" w:name="_Toc449620183"/>
      <w:bookmarkStart w:id="135" w:name="_Toc486013877"/>
      <w:bookmarkEnd w:id="130"/>
      <w:bookmarkEnd w:id="131"/>
      <w:r>
        <w:t>TLS 1.2 Protection</w:t>
      </w:r>
      <w:bookmarkEnd w:id="132"/>
      <w:bookmarkEnd w:id="133"/>
      <w:bookmarkEnd w:id="134"/>
      <w:bookmarkEnd w:id="135"/>
    </w:p>
    <w:p w14:paraId="79642CB4" w14:textId="77777777" w:rsidR="009B0915" w:rsidRDefault="66D94FD7" w:rsidP="009B0915">
      <w:pPr>
        <w:rPr>
          <w:rFonts w:eastAsia="Times New Roman"/>
        </w:rPr>
      </w:pPr>
      <w:r w:rsidRPr="66D94FD7">
        <w:rPr>
          <w:rFonts w:ascii="Times New Roman" w:eastAsia="Times New Roman" w:hAnsi="Times New Roman" w:cs="Times New Roman"/>
        </w:rPr>
        <w:t>Operating protection of connections in SQL Server is provided by means of TLS protocol. In order to have the ability to use TLS 1.2 protocol, your environment should meet the following prerequisites:</w:t>
      </w:r>
    </w:p>
    <w:p w14:paraId="1313EF01" w14:textId="77777777" w:rsidR="009B0915" w:rsidRDefault="66D94FD7" w:rsidP="009B0915">
      <w:pPr>
        <w:pStyle w:val="ListParagraph"/>
        <w:numPr>
          <w:ilvl w:val="0"/>
          <w:numId w:val="40"/>
        </w:numPr>
        <w:spacing w:after="0" w:line="256" w:lineRule="auto"/>
        <w:contextualSpacing/>
      </w:pPr>
      <w:r>
        <w:t xml:space="preserve">SQL Server should be updated to version that supports TLS 1.2. </w:t>
      </w:r>
    </w:p>
    <w:p w14:paraId="7EC4A558" w14:textId="77777777" w:rsidR="009B0915" w:rsidRDefault="66D94FD7" w:rsidP="009B0915">
      <w:pPr>
        <w:pStyle w:val="ListParagraph"/>
        <w:numPr>
          <w:ilvl w:val="0"/>
          <w:numId w:val="40"/>
        </w:numPr>
        <w:spacing w:after="0" w:line="256" w:lineRule="auto"/>
        <w:ind w:left="1276"/>
        <w:contextualSpacing/>
      </w:pPr>
      <w:r>
        <w:t>Make sure that your environment meets the prerequisites provided in the table below:</w:t>
      </w:r>
    </w:p>
    <w:p w14:paraId="590812B5" w14:textId="77777777" w:rsidR="009B0915" w:rsidRDefault="009B0915" w:rsidP="009B0915">
      <w:pPr>
        <w:pStyle w:val="ListParagraph"/>
        <w:ind w:left="993"/>
      </w:pPr>
    </w:p>
    <w:tbl>
      <w:tblPr>
        <w:tblStyle w:val="a1"/>
        <w:tblW w:w="9377" w:type="dxa"/>
        <w:tblInd w:w="0" w:type="dxa"/>
        <w:tblLook w:val="04A0" w:firstRow="1" w:lastRow="0" w:firstColumn="1" w:lastColumn="0" w:noHBand="0" w:noVBand="1"/>
      </w:tblPr>
      <w:tblGrid>
        <w:gridCol w:w="1703"/>
        <w:gridCol w:w="3178"/>
        <w:gridCol w:w="3267"/>
        <w:gridCol w:w="1280"/>
      </w:tblGrid>
      <w:tr w:rsidR="009B0915" w14:paraId="72503888" w14:textId="77777777" w:rsidTr="66D94FD7">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5C29FC5" w14:textId="77777777" w:rsidR="009B0915" w:rsidRDefault="66D94FD7" w:rsidP="00F44CD3">
            <w:pPr>
              <w:spacing w:line="240" w:lineRule="auto"/>
              <w:rPr>
                <w:rFonts w:ascii="Calibri" w:eastAsia="Times New Roman" w:hAnsi="Calibri" w:cs="Times New Roman"/>
                <w:b/>
                <w:bCs/>
                <w:color w:val="000000"/>
              </w:rPr>
            </w:pPr>
            <w:r w:rsidRPr="66D94FD7">
              <w:rPr>
                <w:rFonts w:ascii="Calibri,Times New Roman" w:eastAsia="Calibri,Times New Roman" w:hAnsi="Calibri,Times New Roman" w:cs="Calibri,Times New Roman"/>
                <w:b/>
                <w:bCs/>
                <w:color w:val="000000" w:themeColor="text1"/>
              </w:rPr>
              <w:t>OS Version</w:t>
            </w:r>
          </w:p>
        </w:tc>
        <w:tc>
          <w:tcPr>
            <w:tcW w:w="317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677FF44" w14:textId="77777777" w:rsidR="009B0915" w:rsidRDefault="66D94FD7" w:rsidP="00F44CD3">
            <w:pPr>
              <w:spacing w:line="240" w:lineRule="auto"/>
              <w:rPr>
                <w:rFonts w:ascii="Calibri" w:eastAsia="Times New Roman" w:hAnsi="Calibri" w:cs="Times New Roman"/>
                <w:b/>
                <w:bCs/>
                <w:color w:val="000000"/>
              </w:rPr>
            </w:pPr>
            <w:r w:rsidRPr="66D94FD7">
              <w:rPr>
                <w:rFonts w:ascii="Calibri,Times New Roman" w:eastAsia="Calibri,Times New Roman" w:hAnsi="Calibri,Times New Roman" w:cs="Calibri,Times New Roman"/>
                <w:b/>
                <w:bCs/>
                <w:color w:val="000000" w:themeColor="text1"/>
              </w:rPr>
              <w:t>SCOM Version</w:t>
            </w:r>
          </w:p>
        </w:tc>
        <w:tc>
          <w:tcPr>
            <w:tcW w:w="326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4889E1C" w14:textId="77777777" w:rsidR="009B0915" w:rsidRDefault="66D94FD7" w:rsidP="00F44CD3">
            <w:pPr>
              <w:spacing w:line="240" w:lineRule="auto"/>
              <w:rPr>
                <w:rFonts w:ascii="Calibri" w:eastAsia="Times New Roman" w:hAnsi="Calibri" w:cs="Times New Roman"/>
                <w:b/>
                <w:bCs/>
                <w:color w:val="000000"/>
              </w:rPr>
            </w:pPr>
            <w:r w:rsidRPr="66D94FD7">
              <w:rPr>
                <w:rFonts w:ascii="Calibri,Times New Roman" w:eastAsia="Calibri,Times New Roman" w:hAnsi="Calibri,Times New Roman" w:cs="Calibri,Times New Roman"/>
                <w:b/>
                <w:bCs/>
                <w:color w:val="000000" w:themeColor="text1"/>
              </w:rPr>
              <w:t>.NET Version</w:t>
            </w:r>
          </w:p>
        </w:tc>
        <w:tc>
          <w:tcPr>
            <w:tcW w:w="122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82659CE" w14:textId="77777777" w:rsidR="009B0915" w:rsidRDefault="66D94FD7" w:rsidP="00F44CD3">
            <w:pPr>
              <w:spacing w:line="240" w:lineRule="auto"/>
              <w:rPr>
                <w:rFonts w:ascii="Calibri" w:eastAsia="Times New Roman" w:hAnsi="Calibri" w:cs="Times New Roman"/>
                <w:b/>
                <w:bCs/>
                <w:color w:val="000000"/>
              </w:rPr>
            </w:pPr>
            <w:r w:rsidRPr="66D94FD7">
              <w:rPr>
                <w:rFonts w:ascii="Calibri,Times New Roman" w:eastAsia="Calibri,Times New Roman" w:hAnsi="Calibri,Times New Roman" w:cs="Calibri,Times New Roman"/>
                <w:b/>
                <w:bCs/>
                <w:color w:val="000000" w:themeColor="text1"/>
              </w:rPr>
              <w:t>PowerShell version</w:t>
            </w:r>
          </w:p>
        </w:tc>
      </w:tr>
      <w:tr w:rsidR="009B0915" w14:paraId="0284503A" w14:textId="77777777" w:rsidTr="66D94FD7">
        <w:trPr>
          <w:trHeight w:val="930"/>
        </w:trPr>
        <w:tc>
          <w:tcPr>
            <w:tcW w:w="1703" w:type="dxa"/>
            <w:tcBorders>
              <w:top w:val="nil"/>
              <w:left w:val="single" w:sz="4" w:space="0" w:color="auto"/>
              <w:bottom w:val="single" w:sz="4" w:space="0" w:color="auto"/>
              <w:right w:val="single" w:sz="4" w:space="0" w:color="auto"/>
            </w:tcBorders>
            <w:noWrap/>
            <w:vAlign w:val="center"/>
            <w:hideMark/>
          </w:tcPr>
          <w:p w14:paraId="0A95ADA0" w14:textId="77777777" w:rsidR="009B0915" w:rsidRDefault="66D94FD7" w:rsidP="00F44CD3">
            <w:pPr>
              <w:spacing w:line="240" w:lineRule="auto"/>
              <w:rPr>
                <w:rFonts w:ascii="Calibri" w:eastAsia="Times New Roman" w:hAnsi="Calibri" w:cs="Times New Roman"/>
                <w:color w:val="000000"/>
              </w:rPr>
            </w:pPr>
            <w:r w:rsidRPr="66D94FD7">
              <w:rPr>
                <w:rFonts w:ascii="Calibri,Times New Roman" w:eastAsia="Calibri,Times New Roman" w:hAnsi="Calibri,Times New Roman" w:cs="Calibri,Times New Roman"/>
                <w:color w:val="000000" w:themeColor="text1"/>
              </w:rPr>
              <w:t>Windows 2012 and above</w:t>
            </w:r>
          </w:p>
        </w:tc>
        <w:tc>
          <w:tcPr>
            <w:tcW w:w="3178" w:type="dxa"/>
            <w:tcBorders>
              <w:top w:val="nil"/>
              <w:left w:val="nil"/>
              <w:bottom w:val="single" w:sz="4" w:space="0" w:color="auto"/>
              <w:right w:val="single" w:sz="4" w:space="0" w:color="auto"/>
            </w:tcBorders>
            <w:vAlign w:val="center"/>
            <w:hideMark/>
          </w:tcPr>
          <w:p w14:paraId="2B327C1D" w14:textId="77777777" w:rsidR="009B0915" w:rsidRDefault="66D94FD7" w:rsidP="00F44CD3">
            <w:pPr>
              <w:spacing w:line="240" w:lineRule="auto"/>
              <w:rPr>
                <w:rFonts w:ascii="Calibri" w:eastAsia="Times New Roman" w:hAnsi="Calibri" w:cs="Times New Roman"/>
                <w:color w:val="000000"/>
              </w:rPr>
            </w:pPr>
            <w:r w:rsidRPr="66D94FD7">
              <w:rPr>
                <w:rFonts w:ascii="Calibri,Times New Roman" w:eastAsia="Calibri,Times New Roman" w:hAnsi="Calibri,Times New Roman" w:cs="Calibri,Times New Roman"/>
                <w:b/>
                <w:bCs/>
                <w:color w:val="000000" w:themeColor="text1"/>
              </w:rPr>
              <w:t>version</w:t>
            </w:r>
            <w:r w:rsidRPr="66D94FD7">
              <w:rPr>
                <w:rFonts w:ascii="Calibri,Times New Roman" w:eastAsia="Calibri,Times New Roman" w:hAnsi="Calibri,Times New Roman" w:cs="Calibri,Times New Roman"/>
                <w:color w:val="000000" w:themeColor="text1"/>
              </w:rPr>
              <w:t>&gt;= MINIMAL_SUPPORTED**</w:t>
            </w:r>
          </w:p>
        </w:tc>
        <w:tc>
          <w:tcPr>
            <w:tcW w:w="3267" w:type="dxa"/>
            <w:tcBorders>
              <w:top w:val="nil"/>
              <w:left w:val="nil"/>
              <w:bottom w:val="single" w:sz="4" w:space="0" w:color="auto"/>
              <w:right w:val="single" w:sz="4" w:space="0" w:color="auto"/>
            </w:tcBorders>
            <w:vAlign w:val="bottom"/>
            <w:hideMark/>
          </w:tcPr>
          <w:p w14:paraId="4AD025B9" w14:textId="77777777" w:rsidR="009B0915" w:rsidRDefault="66D94FD7" w:rsidP="00F44CD3">
            <w:pPr>
              <w:spacing w:line="240" w:lineRule="auto"/>
              <w:rPr>
                <w:rFonts w:ascii="Calibri" w:eastAsia="Times New Roman" w:hAnsi="Calibri" w:cs="Times New Roman"/>
                <w:color w:val="000000"/>
              </w:rPr>
            </w:pPr>
            <w:r w:rsidRPr="66D94FD7">
              <w:rPr>
                <w:rFonts w:ascii="Calibri,Times New Roman" w:eastAsia="Calibri,Times New Roman" w:hAnsi="Calibri,Times New Roman" w:cs="Calibri,Times New Roman"/>
                <w:color w:val="000000" w:themeColor="text1"/>
              </w:rPr>
              <w:t>(2.0&lt;=</w:t>
            </w:r>
            <w:r w:rsidRPr="66D94FD7">
              <w:rPr>
                <w:rFonts w:ascii="Calibri,Times New Roman" w:eastAsia="Calibri,Times New Roman" w:hAnsi="Calibri,Times New Roman" w:cs="Calibri,Times New Roman"/>
                <w:b/>
                <w:bCs/>
                <w:color w:val="000000" w:themeColor="text1"/>
              </w:rPr>
              <w:t>version</w:t>
            </w:r>
            <w:r w:rsidRPr="66D94FD7">
              <w:rPr>
                <w:rFonts w:ascii="Calibri,Times New Roman" w:eastAsia="Calibri,Times New Roman" w:hAnsi="Calibri,Times New Roman" w:cs="Calibri,Times New Roman"/>
                <w:color w:val="000000" w:themeColor="text1"/>
              </w:rPr>
              <w:t>&lt;4.0) with TLS 1.2 update*</w:t>
            </w:r>
            <w:r w:rsidR="009B0915">
              <w:br/>
            </w:r>
            <w:r w:rsidRPr="66D94FD7">
              <w:rPr>
                <w:rFonts w:ascii="Calibri,Times New Roman" w:eastAsia="Calibri,Times New Roman" w:hAnsi="Calibri,Times New Roman" w:cs="Calibri,Times New Roman"/>
                <w:color w:val="000000" w:themeColor="text1"/>
              </w:rPr>
              <w:t>and</w:t>
            </w:r>
            <w:r w:rsidR="009B0915">
              <w:br/>
            </w:r>
            <w:r w:rsidRPr="66D94FD7">
              <w:rPr>
                <w:rFonts w:ascii="Calibri,Times New Roman" w:eastAsia="Calibri,Times New Roman" w:hAnsi="Calibri,Times New Roman" w:cs="Calibri,Times New Roman"/>
                <w:color w:val="000000" w:themeColor="text1"/>
              </w:rPr>
              <w:t>(4.0&lt;=</w:t>
            </w:r>
            <w:r w:rsidRPr="66D94FD7">
              <w:rPr>
                <w:rFonts w:ascii="Calibri,Times New Roman" w:eastAsia="Calibri,Times New Roman" w:hAnsi="Calibri,Times New Roman" w:cs="Calibri,Times New Roman"/>
                <w:b/>
                <w:bCs/>
                <w:color w:val="000000" w:themeColor="text1"/>
              </w:rPr>
              <w:t>version</w:t>
            </w:r>
            <w:r w:rsidRPr="66D94FD7">
              <w:rPr>
                <w:rFonts w:ascii="Calibri,Times New Roman" w:eastAsia="Calibri,Times New Roman" w:hAnsi="Calibri,Times New Roman" w:cs="Calibri,Times New Roman"/>
                <w:color w:val="000000" w:themeColor="text1"/>
              </w:rPr>
              <w:t>&lt;4.6) with TLS 1.2  update*</w:t>
            </w:r>
          </w:p>
        </w:tc>
        <w:tc>
          <w:tcPr>
            <w:tcW w:w="1229" w:type="dxa"/>
            <w:tcBorders>
              <w:top w:val="nil"/>
              <w:left w:val="nil"/>
              <w:bottom w:val="single" w:sz="4" w:space="0" w:color="auto"/>
              <w:right w:val="single" w:sz="4" w:space="0" w:color="auto"/>
            </w:tcBorders>
            <w:noWrap/>
            <w:vAlign w:val="center"/>
            <w:hideMark/>
          </w:tcPr>
          <w:p w14:paraId="2E440519" w14:textId="77777777" w:rsidR="009B0915" w:rsidRDefault="66D94FD7" w:rsidP="00F44CD3">
            <w:pPr>
              <w:spacing w:line="240" w:lineRule="auto"/>
              <w:rPr>
                <w:rFonts w:ascii="Calibri" w:eastAsia="Times New Roman" w:hAnsi="Calibri" w:cs="Times New Roman"/>
                <w:color w:val="000000"/>
              </w:rPr>
            </w:pPr>
            <w:r w:rsidRPr="66D94FD7">
              <w:rPr>
                <w:rFonts w:ascii="Calibri,Times New Roman" w:eastAsia="Calibri,Times New Roman" w:hAnsi="Calibri,Times New Roman" w:cs="Calibri,Times New Roman"/>
                <w:color w:val="000000" w:themeColor="text1"/>
              </w:rPr>
              <w:t>&gt;=3.0</w:t>
            </w:r>
          </w:p>
        </w:tc>
      </w:tr>
      <w:tr w:rsidR="009B0915" w14:paraId="1790AC04" w14:textId="77777777" w:rsidTr="66D94FD7">
        <w:trPr>
          <w:trHeight w:val="930"/>
        </w:trPr>
        <w:tc>
          <w:tcPr>
            <w:tcW w:w="1703" w:type="dxa"/>
            <w:tcBorders>
              <w:top w:val="nil"/>
              <w:left w:val="single" w:sz="4" w:space="0" w:color="auto"/>
              <w:bottom w:val="single" w:sz="4" w:space="0" w:color="auto"/>
              <w:right w:val="single" w:sz="4" w:space="0" w:color="auto"/>
            </w:tcBorders>
            <w:noWrap/>
            <w:vAlign w:val="center"/>
            <w:hideMark/>
          </w:tcPr>
          <w:p w14:paraId="290660C4" w14:textId="77777777" w:rsidR="009B0915" w:rsidRDefault="66D94FD7" w:rsidP="00F44CD3">
            <w:pPr>
              <w:spacing w:line="240" w:lineRule="auto"/>
              <w:rPr>
                <w:rFonts w:ascii="Calibri" w:eastAsia="Times New Roman" w:hAnsi="Calibri" w:cs="Times New Roman"/>
                <w:color w:val="000000"/>
              </w:rPr>
            </w:pPr>
            <w:r w:rsidRPr="66D94FD7">
              <w:rPr>
                <w:rFonts w:ascii="Calibri,Times New Roman" w:eastAsia="Calibri,Times New Roman" w:hAnsi="Calibri,Times New Roman" w:cs="Calibri,Times New Roman"/>
                <w:color w:val="000000" w:themeColor="text1"/>
              </w:rPr>
              <w:t>Windows 2012 and above</w:t>
            </w:r>
          </w:p>
        </w:tc>
        <w:tc>
          <w:tcPr>
            <w:tcW w:w="3178" w:type="dxa"/>
            <w:tcBorders>
              <w:top w:val="nil"/>
              <w:left w:val="nil"/>
              <w:bottom w:val="single" w:sz="4" w:space="0" w:color="auto"/>
              <w:right w:val="single" w:sz="4" w:space="0" w:color="auto"/>
            </w:tcBorders>
            <w:vAlign w:val="center"/>
            <w:hideMark/>
          </w:tcPr>
          <w:p w14:paraId="74BB12AC" w14:textId="77777777" w:rsidR="009B0915" w:rsidRDefault="66D94FD7" w:rsidP="00F44CD3">
            <w:pPr>
              <w:spacing w:line="240" w:lineRule="auto"/>
              <w:rPr>
                <w:rFonts w:ascii="Calibri" w:eastAsia="Times New Roman" w:hAnsi="Calibri" w:cs="Times New Roman"/>
                <w:color w:val="000000"/>
              </w:rPr>
            </w:pPr>
            <w:r w:rsidRPr="66D94FD7">
              <w:rPr>
                <w:rFonts w:ascii="Calibri,Times New Roman" w:eastAsia="Calibri,Times New Roman" w:hAnsi="Calibri,Times New Roman" w:cs="Calibri,Times New Roman"/>
                <w:b/>
                <w:bCs/>
                <w:color w:val="000000" w:themeColor="text1"/>
              </w:rPr>
              <w:t>version</w:t>
            </w:r>
            <w:r w:rsidRPr="66D94FD7">
              <w:rPr>
                <w:rFonts w:ascii="Calibri,Times New Roman" w:eastAsia="Calibri,Times New Roman" w:hAnsi="Calibri,Times New Roman" w:cs="Calibri,Times New Roman"/>
                <w:color w:val="000000" w:themeColor="text1"/>
              </w:rPr>
              <w:t>&gt;= MINIMAL_SUPPORTED**</w:t>
            </w:r>
          </w:p>
        </w:tc>
        <w:tc>
          <w:tcPr>
            <w:tcW w:w="3267" w:type="dxa"/>
            <w:tcBorders>
              <w:top w:val="nil"/>
              <w:left w:val="nil"/>
              <w:bottom w:val="single" w:sz="4" w:space="0" w:color="auto"/>
              <w:right w:val="single" w:sz="4" w:space="0" w:color="auto"/>
            </w:tcBorders>
            <w:vAlign w:val="bottom"/>
            <w:hideMark/>
          </w:tcPr>
          <w:p w14:paraId="47C84EAA" w14:textId="77777777" w:rsidR="009B0915" w:rsidRDefault="66D94FD7" w:rsidP="00F44CD3">
            <w:pPr>
              <w:spacing w:line="240" w:lineRule="auto"/>
              <w:rPr>
                <w:rFonts w:ascii="Calibri" w:eastAsia="Times New Roman" w:hAnsi="Calibri" w:cs="Times New Roman"/>
                <w:color w:val="000000"/>
              </w:rPr>
            </w:pPr>
            <w:r w:rsidRPr="66D94FD7">
              <w:rPr>
                <w:rFonts w:ascii="Calibri,Times New Roman" w:eastAsia="Calibri,Times New Roman" w:hAnsi="Calibri,Times New Roman" w:cs="Calibri,Times New Roman"/>
                <w:color w:val="000000" w:themeColor="text1"/>
              </w:rPr>
              <w:t>(2.0&lt;=</w:t>
            </w:r>
            <w:r w:rsidRPr="66D94FD7">
              <w:rPr>
                <w:rFonts w:ascii="Calibri,Times New Roman" w:eastAsia="Calibri,Times New Roman" w:hAnsi="Calibri,Times New Roman" w:cs="Calibri,Times New Roman"/>
                <w:b/>
                <w:bCs/>
                <w:color w:val="000000" w:themeColor="text1"/>
              </w:rPr>
              <w:t>version</w:t>
            </w:r>
            <w:r w:rsidRPr="66D94FD7">
              <w:rPr>
                <w:rFonts w:ascii="Calibri,Times New Roman" w:eastAsia="Calibri,Times New Roman" w:hAnsi="Calibri,Times New Roman" w:cs="Calibri,Times New Roman"/>
                <w:color w:val="000000" w:themeColor="text1"/>
              </w:rPr>
              <w:t>&lt;4.0) with TLS 1.2  update*</w:t>
            </w:r>
            <w:r w:rsidR="009B0915">
              <w:br/>
            </w:r>
            <w:r w:rsidRPr="66D94FD7">
              <w:rPr>
                <w:rFonts w:ascii="Calibri,Times New Roman" w:eastAsia="Calibri,Times New Roman" w:hAnsi="Calibri,Times New Roman" w:cs="Calibri,Times New Roman"/>
                <w:color w:val="000000" w:themeColor="text1"/>
              </w:rPr>
              <w:t>and</w:t>
            </w:r>
            <w:r w:rsidR="009B0915">
              <w:br/>
            </w:r>
            <w:r w:rsidRPr="66D94FD7">
              <w:rPr>
                <w:rFonts w:ascii="Calibri,Times New Roman" w:eastAsia="Calibri,Times New Roman" w:hAnsi="Calibri,Times New Roman" w:cs="Calibri,Times New Roman"/>
                <w:b/>
                <w:bCs/>
                <w:color w:val="000000" w:themeColor="text1"/>
              </w:rPr>
              <w:t>version</w:t>
            </w:r>
            <w:r w:rsidRPr="66D94FD7">
              <w:rPr>
                <w:rFonts w:ascii="Calibri,Times New Roman" w:eastAsia="Calibri,Times New Roman" w:hAnsi="Calibri,Times New Roman" w:cs="Calibri,Times New Roman"/>
                <w:color w:val="000000" w:themeColor="text1"/>
              </w:rPr>
              <w:t xml:space="preserve">&gt;=4.6 </w:t>
            </w:r>
          </w:p>
        </w:tc>
        <w:tc>
          <w:tcPr>
            <w:tcW w:w="1229" w:type="dxa"/>
            <w:tcBorders>
              <w:top w:val="nil"/>
              <w:left w:val="nil"/>
              <w:bottom w:val="single" w:sz="4" w:space="0" w:color="auto"/>
              <w:right w:val="single" w:sz="4" w:space="0" w:color="auto"/>
            </w:tcBorders>
            <w:noWrap/>
            <w:vAlign w:val="center"/>
            <w:hideMark/>
          </w:tcPr>
          <w:p w14:paraId="6A7EA519" w14:textId="77777777" w:rsidR="009B0915" w:rsidRDefault="66D94FD7" w:rsidP="00F44CD3">
            <w:pPr>
              <w:spacing w:line="240" w:lineRule="auto"/>
              <w:rPr>
                <w:rFonts w:ascii="Calibri" w:eastAsia="Times New Roman" w:hAnsi="Calibri" w:cs="Times New Roman"/>
                <w:color w:val="000000"/>
              </w:rPr>
            </w:pPr>
            <w:r w:rsidRPr="66D94FD7">
              <w:rPr>
                <w:rFonts w:ascii="Calibri,Times New Roman" w:eastAsia="Calibri,Times New Roman" w:hAnsi="Calibri,Times New Roman" w:cs="Calibri,Times New Roman"/>
                <w:color w:val="000000" w:themeColor="text1"/>
              </w:rPr>
              <w:t>&gt;=3.0</w:t>
            </w:r>
          </w:p>
        </w:tc>
      </w:tr>
      <w:tr w:rsidR="009B0915" w14:paraId="2B9DDEEC" w14:textId="77777777" w:rsidTr="66D94FD7">
        <w:trPr>
          <w:trHeight w:val="900"/>
        </w:trPr>
        <w:tc>
          <w:tcPr>
            <w:tcW w:w="1703" w:type="dxa"/>
            <w:tcBorders>
              <w:top w:val="nil"/>
              <w:left w:val="single" w:sz="4" w:space="0" w:color="auto"/>
              <w:bottom w:val="single" w:sz="4" w:space="0" w:color="auto"/>
              <w:right w:val="single" w:sz="4" w:space="0" w:color="auto"/>
            </w:tcBorders>
            <w:noWrap/>
            <w:vAlign w:val="center"/>
            <w:hideMark/>
          </w:tcPr>
          <w:p w14:paraId="2423D991" w14:textId="77777777" w:rsidR="009B0915" w:rsidRDefault="66D94FD7" w:rsidP="00F44CD3">
            <w:pPr>
              <w:spacing w:line="240" w:lineRule="auto"/>
              <w:rPr>
                <w:rFonts w:ascii="Calibri" w:eastAsia="Times New Roman" w:hAnsi="Calibri" w:cs="Times New Roman"/>
                <w:color w:val="000000"/>
              </w:rPr>
            </w:pPr>
            <w:r w:rsidRPr="66D94FD7">
              <w:rPr>
                <w:rFonts w:ascii="Calibri,Times New Roman" w:eastAsia="Calibri,Times New Roman" w:hAnsi="Calibri,Times New Roman" w:cs="Calibri,Times New Roman"/>
                <w:color w:val="000000" w:themeColor="text1"/>
              </w:rPr>
              <w:t>Windows 2008R2 and below</w:t>
            </w:r>
          </w:p>
        </w:tc>
        <w:tc>
          <w:tcPr>
            <w:tcW w:w="3178" w:type="dxa"/>
            <w:tcBorders>
              <w:top w:val="nil"/>
              <w:left w:val="nil"/>
              <w:bottom w:val="single" w:sz="4" w:space="0" w:color="auto"/>
              <w:right w:val="single" w:sz="4" w:space="0" w:color="auto"/>
            </w:tcBorders>
            <w:vAlign w:val="center"/>
            <w:hideMark/>
          </w:tcPr>
          <w:p w14:paraId="0E5E476D" w14:textId="77777777" w:rsidR="009B0915" w:rsidRDefault="66D94FD7" w:rsidP="00F44CD3">
            <w:pPr>
              <w:spacing w:line="240" w:lineRule="auto"/>
              <w:rPr>
                <w:rFonts w:ascii="Calibri" w:eastAsia="Times New Roman" w:hAnsi="Calibri" w:cs="Times New Roman"/>
                <w:color w:val="000000"/>
              </w:rPr>
            </w:pPr>
            <w:r w:rsidRPr="66D94FD7">
              <w:rPr>
                <w:rFonts w:ascii="Calibri,Times New Roman" w:eastAsia="Calibri,Times New Roman" w:hAnsi="Calibri,Times New Roman" w:cs="Calibri,Times New Roman"/>
                <w:b/>
                <w:bCs/>
                <w:color w:val="000000" w:themeColor="text1"/>
              </w:rPr>
              <w:t>version</w:t>
            </w:r>
            <w:r w:rsidRPr="66D94FD7">
              <w:rPr>
                <w:rFonts w:ascii="Calibri,Times New Roman" w:eastAsia="Calibri,Times New Roman" w:hAnsi="Calibri,Times New Roman" w:cs="Calibri,Times New Roman"/>
                <w:color w:val="000000" w:themeColor="text1"/>
              </w:rPr>
              <w:t>&gt;=2012 SP1 UR10</w:t>
            </w:r>
            <w:r w:rsidR="009B0915">
              <w:br/>
            </w:r>
            <w:r w:rsidRPr="66D94FD7">
              <w:rPr>
                <w:rFonts w:ascii="Calibri,Times New Roman" w:eastAsia="Calibri,Times New Roman" w:hAnsi="Calibri,Times New Roman" w:cs="Calibri,Times New Roman"/>
                <w:b/>
                <w:bCs/>
                <w:color w:val="000000" w:themeColor="text1"/>
              </w:rPr>
              <w:t>version</w:t>
            </w:r>
            <w:r w:rsidRPr="66D94FD7">
              <w:rPr>
                <w:rFonts w:ascii="Calibri,Times New Roman" w:eastAsia="Calibri,Times New Roman" w:hAnsi="Calibri,Times New Roman" w:cs="Calibri,Times New Roman"/>
                <w:color w:val="000000" w:themeColor="text1"/>
              </w:rPr>
              <w:t>&gt;=2012 R2 UR7</w:t>
            </w:r>
          </w:p>
        </w:tc>
        <w:tc>
          <w:tcPr>
            <w:tcW w:w="3267" w:type="dxa"/>
            <w:tcBorders>
              <w:top w:val="nil"/>
              <w:left w:val="nil"/>
              <w:bottom w:val="single" w:sz="4" w:space="0" w:color="auto"/>
              <w:right w:val="single" w:sz="4" w:space="0" w:color="auto"/>
            </w:tcBorders>
            <w:vAlign w:val="center"/>
            <w:hideMark/>
          </w:tcPr>
          <w:p w14:paraId="51E6D978" w14:textId="77777777" w:rsidR="009B0915" w:rsidRDefault="66D94FD7" w:rsidP="00F44CD3">
            <w:pPr>
              <w:spacing w:line="240" w:lineRule="auto"/>
              <w:rPr>
                <w:rFonts w:ascii="Calibri" w:eastAsia="Times New Roman" w:hAnsi="Calibri" w:cs="Times New Roman"/>
                <w:color w:val="000000"/>
              </w:rPr>
            </w:pPr>
            <w:r w:rsidRPr="66D94FD7">
              <w:rPr>
                <w:rFonts w:ascii="Calibri,Times New Roman" w:eastAsia="Calibri,Times New Roman" w:hAnsi="Calibri,Times New Roman" w:cs="Calibri,Times New Roman"/>
                <w:color w:val="000000" w:themeColor="text1"/>
              </w:rPr>
              <w:t>(2.0&lt;=</w:t>
            </w:r>
            <w:r w:rsidRPr="66D94FD7">
              <w:rPr>
                <w:rFonts w:ascii="Calibri,Times New Roman" w:eastAsia="Calibri,Times New Roman" w:hAnsi="Calibri,Times New Roman" w:cs="Calibri,Times New Roman"/>
                <w:b/>
                <w:bCs/>
                <w:color w:val="000000" w:themeColor="text1"/>
              </w:rPr>
              <w:t>version</w:t>
            </w:r>
            <w:r w:rsidRPr="66D94FD7">
              <w:rPr>
                <w:rFonts w:ascii="Calibri,Times New Roman" w:eastAsia="Calibri,Times New Roman" w:hAnsi="Calibri,Times New Roman" w:cs="Calibri,Times New Roman"/>
                <w:color w:val="000000" w:themeColor="text1"/>
              </w:rPr>
              <w:t>&lt;4.0) with TLS 1.2  update*</w:t>
            </w:r>
            <w:r w:rsidR="009B0915">
              <w:br/>
            </w:r>
            <w:r w:rsidRPr="66D94FD7">
              <w:rPr>
                <w:rFonts w:ascii="Calibri,Times New Roman" w:eastAsia="Calibri,Times New Roman" w:hAnsi="Calibri,Times New Roman" w:cs="Calibri,Times New Roman"/>
                <w:color w:val="000000" w:themeColor="text1"/>
              </w:rPr>
              <w:t>and</w:t>
            </w:r>
            <w:r w:rsidR="009B0915">
              <w:br/>
            </w:r>
            <w:r w:rsidRPr="66D94FD7">
              <w:rPr>
                <w:rFonts w:ascii="Calibri,Times New Roman" w:eastAsia="Calibri,Times New Roman" w:hAnsi="Calibri,Times New Roman" w:cs="Calibri,Times New Roman"/>
                <w:b/>
                <w:bCs/>
                <w:color w:val="000000" w:themeColor="text1"/>
              </w:rPr>
              <w:t>version</w:t>
            </w:r>
            <w:r w:rsidRPr="66D94FD7">
              <w:rPr>
                <w:rFonts w:ascii="Calibri,Times New Roman" w:eastAsia="Calibri,Times New Roman" w:hAnsi="Calibri,Times New Roman" w:cs="Calibri,Times New Roman"/>
                <w:color w:val="000000" w:themeColor="text1"/>
              </w:rPr>
              <w:t xml:space="preserve">&gt;=4.6 </w:t>
            </w:r>
          </w:p>
        </w:tc>
        <w:tc>
          <w:tcPr>
            <w:tcW w:w="1229" w:type="dxa"/>
            <w:tcBorders>
              <w:top w:val="nil"/>
              <w:left w:val="nil"/>
              <w:bottom w:val="single" w:sz="4" w:space="0" w:color="auto"/>
              <w:right w:val="single" w:sz="4" w:space="0" w:color="auto"/>
            </w:tcBorders>
            <w:noWrap/>
            <w:vAlign w:val="center"/>
            <w:hideMark/>
          </w:tcPr>
          <w:p w14:paraId="2031A544" w14:textId="77777777" w:rsidR="009B0915" w:rsidRDefault="66D94FD7" w:rsidP="00F44CD3">
            <w:pPr>
              <w:spacing w:line="240" w:lineRule="auto"/>
              <w:rPr>
                <w:rFonts w:ascii="Calibri" w:eastAsia="Times New Roman" w:hAnsi="Calibri" w:cs="Times New Roman"/>
                <w:color w:val="000000"/>
              </w:rPr>
            </w:pPr>
            <w:r w:rsidRPr="66D94FD7">
              <w:rPr>
                <w:rFonts w:ascii="Calibri,Times New Roman" w:eastAsia="Calibri,Times New Roman" w:hAnsi="Calibri,Times New Roman" w:cs="Calibri,Times New Roman"/>
                <w:color w:val="000000" w:themeColor="text1"/>
              </w:rPr>
              <w:t>&gt;=2.0</w:t>
            </w:r>
          </w:p>
        </w:tc>
      </w:tr>
      <w:tr w:rsidR="009B0915" w14:paraId="7E3A126D" w14:textId="77777777" w:rsidTr="66D94FD7">
        <w:trPr>
          <w:trHeight w:val="900"/>
        </w:trPr>
        <w:tc>
          <w:tcPr>
            <w:tcW w:w="1703" w:type="dxa"/>
            <w:tcBorders>
              <w:top w:val="nil"/>
              <w:left w:val="single" w:sz="4" w:space="0" w:color="auto"/>
              <w:bottom w:val="single" w:sz="4" w:space="0" w:color="auto"/>
              <w:right w:val="single" w:sz="4" w:space="0" w:color="auto"/>
            </w:tcBorders>
            <w:noWrap/>
            <w:vAlign w:val="center"/>
            <w:hideMark/>
          </w:tcPr>
          <w:p w14:paraId="627DC692" w14:textId="77777777" w:rsidR="009B0915" w:rsidRDefault="66D94FD7" w:rsidP="00F44CD3">
            <w:pPr>
              <w:spacing w:line="240" w:lineRule="auto"/>
              <w:rPr>
                <w:rFonts w:ascii="Calibri" w:eastAsia="Times New Roman" w:hAnsi="Calibri" w:cs="Times New Roman"/>
                <w:color w:val="000000"/>
              </w:rPr>
            </w:pPr>
            <w:r w:rsidRPr="66D94FD7">
              <w:rPr>
                <w:rFonts w:ascii="Calibri,Times New Roman" w:eastAsia="Calibri,Times New Roman" w:hAnsi="Calibri,Times New Roman" w:cs="Calibri,Times New Roman"/>
                <w:color w:val="000000" w:themeColor="text1"/>
              </w:rPr>
              <w:t>Windows 2008R2 and below</w:t>
            </w:r>
          </w:p>
        </w:tc>
        <w:tc>
          <w:tcPr>
            <w:tcW w:w="3178" w:type="dxa"/>
            <w:tcBorders>
              <w:top w:val="nil"/>
              <w:left w:val="nil"/>
              <w:bottom w:val="single" w:sz="4" w:space="0" w:color="auto"/>
              <w:right w:val="single" w:sz="4" w:space="0" w:color="auto"/>
            </w:tcBorders>
            <w:vAlign w:val="center"/>
            <w:hideMark/>
          </w:tcPr>
          <w:p w14:paraId="0E37A9C8" w14:textId="77777777" w:rsidR="009B0915" w:rsidRDefault="66D94FD7" w:rsidP="00F44CD3">
            <w:pPr>
              <w:spacing w:line="240" w:lineRule="auto"/>
              <w:rPr>
                <w:rFonts w:ascii="Calibri" w:eastAsia="Times New Roman" w:hAnsi="Calibri" w:cs="Times New Roman"/>
                <w:color w:val="000000"/>
              </w:rPr>
            </w:pPr>
            <w:r w:rsidRPr="66D94FD7">
              <w:rPr>
                <w:rFonts w:ascii="Calibri,Times New Roman" w:eastAsia="Calibri,Times New Roman" w:hAnsi="Calibri,Times New Roman" w:cs="Calibri,Times New Roman"/>
                <w:b/>
                <w:bCs/>
                <w:color w:val="000000" w:themeColor="text1"/>
              </w:rPr>
              <w:t>version</w:t>
            </w:r>
            <w:r w:rsidRPr="66D94FD7">
              <w:rPr>
                <w:rFonts w:ascii="Calibri,Times New Roman" w:eastAsia="Calibri,Times New Roman" w:hAnsi="Calibri,Times New Roman" w:cs="Calibri,Times New Roman"/>
                <w:color w:val="000000" w:themeColor="text1"/>
              </w:rPr>
              <w:t>&gt;=2012 SP1 UR10</w:t>
            </w:r>
            <w:r w:rsidR="009B0915">
              <w:br/>
            </w:r>
            <w:r w:rsidRPr="66D94FD7">
              <w:rPr>
                <w:rFonts w:ascii="Calibri,Times New Roman" w:eastAsia="Calibri,Times New Roman" w:hAnsi="Calibri,Times New Roman" w:cs="Calibri,Times New Roman"/>
                <w:b/>
                <w:bCs/>
                <w:color w:val="000000" w:themeColor="text1"/>
              </w:rPr>
              <w:t>version</w:t>
            </w:r>
            <w:r w:rsidRPr="66D94FD7">
              <w:rPr>
                <w:rFonts w:ascii="Calibri,Times New Roman" w:eastAsia="Calibri,Times New Roman" w:hAnsi="Calibri,Times New Roman" w:cs="Calibri,Times New Roman"/>
                <w:color w:val="000000" w:themeColor="text1"/>
              </w:rPr>
              <w:t>&gt;=2012 R2 UR7</w:t>
            </w:r>
          </w:p>
        </w:tc>
        <w:tc>
          <w:tcPr>
            <w:tcW w:w="3267" w:type="dxa"/>
            <w:tcBorders>
              <w:top w:val="nil"/>
              <w:left w:val="nil"/>
              <w:bottom w:val="single" w:sz="4" w:space="0" w:color="auto"/>
              <w:right w:val="single" w:sz="4" w:space="0" w:color="auto"/>
            </w:tcBorders>
            <w:vAlign w:val="center"/>
            <w:hideMark/>
          </w:tcPr>
          <w:p w14:paraId="08790FDD" w14:textId="77777777" w:rsidR="009B0915" w:rsidRDefault="66D94FD7" w:rsidP="00F44CD3">
            <w:pPr>
              <w:spacing w:line="240" w:lineRule="auto"/>
              <w:rPr>
                <w:rFonts w:ascii="Calibri" w:eastAsia="Times New Roman" w:hAnsi="Calibri" w:cs="Times New Roman"/>
                <w:color w:val="000000"/>
              </w:rPr>
            </w:pPr>
            <w:r w:rsidRPr="66D94FD7">
              <w:rPr>
                <w:rFonts w:ascii="Calibri,Times New Roman" w:eastAsia="Calibri,Times New Roman" w:hAnsi="Calibri,Times New Roman" w:cs="Calibri,Times New Roman"/>
                <w:color w:val="000000" w:themeColor="text1"/>
              </w:rPr>
              <w:t>(2.0&lt;=</w:t>
            </w:r>
            <w:r w:rsidRPr="66D94FD7">
              <w:rPr>
                <w:rFonts w:ascii="Calibri,Times New Roman" w:eastAsia="Calibri,Times New Roman" w:hAnsi="Calibri,Times New Roman" w:cs="Calibri,Times New Roman"/>
                <w:b/>
                <w:bCs/>
                <w:color w:val="000000" w:themeColor="text1"/>
              </w:rPr>
              <w:t>version</w:t>
            </w:r>
            <w:r w:rsidRPr="66D94FD7">
              <w:rPr>
                <w:rFonts w:ascii="Calibri,Times New Roman" w:eastAsia="Calibri,Times New Roman" w:hAnsi="Calibri,Times New Roman" w:cs="Calibri,Times New Roman"/>
                <w:color w:val="000000" w:themeColor="text1"/>
              </w:rPr>
              <w:t>&lt;4.0) with TLS 1.2  update*</w:t>
            </w:r>
            <w:r w:rsidR="009B0915">
              <w:br/>
            </w:r>
            <w:r w:rsidRPr="66D94FD7">
              <w:rPr>
                <w:rFonts w:ascii="Calibri,Times New Roman" w:eastAsia="Calibri,Times New Roman" w:hAnsi="Calibri,Times New Roman" w:cs="Calibri,Times New Roman"/>
                <w:color w:val="000000" w:themeColor="text1"/>
              </w:rPr>
              <w:t>and</w:t>
            </w:r>
            <w:r w:rsidR="009B0915">
              <w:br/>
            </w:r>
            <w:r w:rsidRPr="66D94FD7">
              <w:rPr>
                <w:rFonts w:ascii="Calibri,Times New Roman" w:eastAsia="Calibri,Times New Roman" w:hAnsi="Calibri,Times New Roman" w:cs="Calibri,Times New Roman"/>
                <w:color w:val="000000" w:themeColor="text1"/>
              </w:rPr>
              <w:t>(4.0&lt;=</w:t>
            </w:r>
            <w:r w:rsidRPr="66D94FD7">
              <w:rPr>
                <w:rFonts w:ascii="Calibri,Times New Roman" w:eastAsia="Calibri,Times New Roman" w:hAnsi="Calibri,Times New Roman" w:cs="Calibri,Times New Roman"/>
                <w:b/>
                <w:bCs/>
                <w:color w:val="000000" w:themeColor="text1"/>
              </w:rPr>
              <w:t>version</w:t>
            </w:r>
            <w:r w:rsidRPr="66D94FD7">
              <w:rPr>
                <w:rFonts w:ascii="Calibri,Times New Roman" w:eastAsia="Calibri,Times New Roman" w:hAnsi="Calibri,Times New Roman" w:cs="Calibri,Times New Roman"/>
                <w:color w:val="000000" w:themeColor="text1"/>
              </w:rPr>
              <w:t xml:space="preserve">&lt;4.6) with TLS 1.2  update* </w:t>
            </w:r>
          </w:p>
        </w:tc>
        <w:tc>
          <w:tcPr>
            <w:tcW w:w="1229" w:type="dxa"/>
            <w:tcBorders>
              <w:top w:val="nil"/>
              <w:left w:val="nil"/>
              <w:bottom w:val="single" w:sz="4" w:space="0" w:color="auto"/>
              <w:right w:val="single" w:sz="4" w:space="0" w:color="auto"/>
            </w:tcBorders>
            <w:noWrap/>
            <w:vAlign w:val="center"/>
            <w:hideMark/>
          </w:tcPr>
          <w:p w14:paraId="27623939" w14:textId="77777777" w:rsidR="009B0915" w:rsidRDefault="66D94FD7" w:rsidP="00F44CD3">
            <w:pPr>
              <w:spacing w:line="240" w:lineRule="auto"/>
              <w:rPr>
                <w:rFonts w:ascii="Calibri" w:eastAsia="Times New Roman" w:hAnsi="Calibri" w:cs="Times New Roman"/>
                <w:color w:val="000000"/>
              </w:rPr>
            </w:pPr>
            <w:r w:rsidRPr="66D94FD7">
              <w:rPr>
                <w:rFonts w:ascii="Calibri,Times New Roman" w:eastAsia="Calibri,Times New Roman" w:hAnsi="Calibri,Times New Roman" w:cs="Calibri,Times New Roman"/>
                <w:color w:val="000000" w:themeColor="text1"/>
              </w:rPr>
              <w:t>&gt;=2.0</w:t>
            </w:r>
          </w:p>
        </w:tc>
      </w:tr>
      <w:tr w:rsidR="009B0915" w14:paraId="7269E7B4" w14:textId="77777777" w:rsidTr="66D94FD7">
        <w:trPr>
          <w:trHeight w:val="600"/>
        </w:trPr>
        <w:tc>
          <w:tcPr>
            <w:tcW w:w="1703" w:type="dxa"/>
            <w:tcBorders>
              <w:top w:val="nil"/>
              <w:left w:val="single" w:sz="4" w:space="0" w:color="auto"/>
              <w:bottom w:val="single" w:sz="4" w:space="0" w:color="auto"/>
              <w:right w:val="single" w:sz="4" w:space="0" w:color="auto"/>
            </w:tcBorders>
            <w:noWrap/>
            <w:vAlign w:val="center"/>
            <w:hideMark/>
          </w:tcPr>
          <w:p w14:paraId="14E1CDD2" w14:textId="77777777" w:rsidR="009B0915" w:rsidRDefault="66D94FD7" w:rsidP="00F44CD3">
            <w:pPr>
              <w:spacing w:line="240" w:lineRule="auto"/>
              <w:rPr>
                <w:rFonts w:ascii="Calibri" w:eastAsia="Times New Roman" w:hAnsi="Calibri" w:cs="Times New Roman"/>
                <w:color w:val="000000"/>
              </w:rPr>
            </w:pPr>
            <w:r w:rsidRPr="66D94FD7">
              <w:rPr>
                <w:rFonts w:ascii="Calibri,Times New Roman" w:eastAsia="Calibri,Times New Roman" w:hAnsi="Calibri,Times New Roman" w:cs="Calibri,Times New Roman"/>
                <w:color w:val="000000" w:themeColor="text1"/>
              </w:rPr>
              <w:t>Windows 2008R2 and below</w:t>
            </w:r>
          </w:p>
        </w:tc>
        <w:tc>
          <w:tcPr>
            <w:tcW w:w="3178" w:type="dxa"/>
            <w:tcBorders>
              <w:top w:val="nil"/>
              <w:left w:val="nil"/>
              <w:bottom w:val="single" w:sz="4" w:space="0" w:color="auto"/>
              <w:right w:val="single" w:sz="4" w:space="0" w:color="auto"/>
            </w:tcBorders>
            <w:vAlign w:val="center"/>
            <w:hideMark/>
          </w:tcPr>
          <w:p w14:paraId="35A1AC42" w14:textId="77777777" w:rsidR="009B0915" w:rsidRDefault="66D94FD7" w:rsidP="00F44CD3">
            <w:pPr>
              <w:spacing w:line="240" w:lineRule="auto"/>
              <w:rPr>
                <w:rFonts w:ascii="Calibri" w:eastAsia="Times New Roman" w:hAnsi="Calibri" w:cs="Times New Roman"/>
                <w:color w:val="000000"/>
              </w:rPr>
            </w:pPr>
            <w:r w:rsidRPr="66D94FD7">
              <w:rPr>
                <w:rFonts w:ascii="Calibri,Times New Roman" w:eastAsia="Calibri,Times New Roman" w:hAnsi="Calibri,Times New Roman" w:cs="Calibri,Times New Roman"/>
                <w:b/>
                <w:bCs/>
                <w:color w:val="000000" w:themeColor="text1"/>
              </w:rPr>
              <w:t>version</w:t>
            </w:r>
            <w:r w:rsidRPr="66D94FD7">
              <w:rPr>
                <w:rFonts w:ascii="Calibri,Times New Roman" w:eastAsia="Calibri,Times New Roman" w:hAnsi="Calibri,Times New Roman" w:cs="Calibri,Times New Roman"/>
                <w:color w:val="000000" w:themeColor="text1"/>
              </w:rPr>
              <w:t>&lt;2012 SP1 UR10</w:t>
            </w:r>
            <w:r w:rsidR="009B0915">
              <w:br/>
            </w:r>
            <w:r w:rsidRPr="66D94FD7">
              <w:rPr>
                <w:rFonts w:ascii="Calibri,Times New Roman" w:eastAsia="Calibri,Times New Roman" w:hAnsi="Calibri,Times New Roman" w:cs="Calibri,Times New Roman"/>
                <w:color w:val="000000" w:themeColor="text1"/>
              </w:rPr>
              <w:t>2012 R2&lt;=</w:t>
            </w:r>
            <w:r w:rsidRPr="66D94FD7">
              <w:rPr>
                <w:rFonts w:ascii="Calibri,Times New Roman" w:eastAsia="Calibri,Times New Roman" w:hAnsi="Calibri,Times New Roman" w:cs="Calibri,Times New Roman"/>
                <w:b/>
                <w:bCs/>
                <w:color w:val="000000" w:themeColor="text1"/>
              </w:rPr>
              <w:t>version</w:t>
            </w:r>
            <w:r w:rsidRPr="66D94FD7">
              <w:rPr>
                <w:rFonts w:ascii="Calibri,Times New Roman" w:eastAsia="Calibri,Times New Roman" w:hAnsi="Calibri,Times New Roman" w:cs="Calibri,Times New Roman"/>
                <w:color w:val="000000" w:themeColor="text1"/>
              </w:rPr>
              <w:t>&lt;2012 R2 UR7</w:t>
            </w:r>
          </w:p>
        </w:tc>
        <w:tc>
          <w:tcPr>
            <w:tcW w:w="3267" w:type="dxa"/>
            <w:tcBorders>
              <w:top w:val="nil"/>
              <w:left w:val="nil"/>
              <w:bottom w:val="single" w:sz="4" w:space="0" w:color="auto"/>
              <w:right w:val="single" w:sz="4" w:space="0" w:color="auto"/>
            </w:tcBorders>
            <w:noWrap/>
            <w:vAlign w:val="center"/>
            <w:hideMark/>
          </w:tcPr>
          <w:p w14:paraId="165A37F2" w14:textId="77777777" w:rsidR="009B0915" w:rsidRDefault="66D94FD7" w:rsidP="00F44CD3">
            <w:pPr>
              <w:spacing w:line="240" w:lineRule="auto"/>
              <w:rPr>
                <w:rFonts w:ascii="Calibri" w:eastAsia="Times New Roman" w:hAnsi="Calibri" w:cs="Times New Roman"/>
                <w:color w:val="000000"/>
              </w:rPr>
            </w:pPr>
            <w:r w:rsidRPr="66D94FD7">
              <w:rPr>
                <w:rFonts w:ascii="Calibri,Times New Roman" w:eastAsia="Calibri,Times New Roman" w:hAnsi="Calibri,Times New Roman" w:cs="Calibri,Times New Roman"/>
                <w:color w:val="000000" w:themeColor="text1"/>
              </w:rPr>
              <w:t>(2.0&lt;=</w:t>
            </w:r>
            <w:r w:rsidRPr="66D94FD7">
              <w:rPr>
                <w:rFonts w:ascii="Calibri,Times New Roman" w:eastAsia="Calibri,Times New Roman" w:hAnsi="Calibri,Times New Roman" w:cs="Calibri,Times New Roman"/>
                <w:b/>
                <w:bCs/>
                <w:color w:val="000000" w:themeColor="text1"/>
              </w:rPr>
              <w:t>version</w:t>
            </w:r>
            <w:r w:rsidRPr="66D94FD7">
              <w:rPr>
                <w:rFonts w:ascii="Calibri,Times New Roman" w:eastAsia="Calibri,Times New Roman" w:hAnsi="Calibri,Times New Roman" w:cs="Calibri,Times New Roman"/>
                <w:color w:val="000000" w:themeColor="text1"/>
              </w:rPr>
              <w:t>&lt;4.0) with TLS1.2 update*</w:t>
            </w:r>
          </w:p>
        </w:tc>
        <w:tc>
          <w:tcPr>
            <w:tcW w:w="1229" w:type="dxa"/>
            <w:tcBorders>
              <w:top w:val="nil"/>
              <w:left w:val="nil"/>
              <w:bottom w:val="single" w:sz="4" w:space="0" w:color="auto"/>
              <w:right w:val="single" w:sz="4" w:space="0" w:color="auto"/>
            </w:tcBorders>
            <w:noWrap/>
            <w:vAlign w:val="center"/>
            <w:hideMark/>
          </w:tcPr>
          <w:p w14:paraId="1E20FBD5" w14:textId="77777777" w:rsidR="009B0915" w:rsidRDefault="009B0915" w:rsidP="00F44CD3">
            <w:pPr>
              <w:spacing w:line="240" w:lineRule="auto"/>
              <w:rPr>
                <w:rFonts w:ascii="Calibri" w:eastAsia="Times New Roman" w:hAnsi="Calibri" w:cs="Times New Roman"/>
                <w:color w:val="000000"/>
              </w:rPr>
            </w:pPr>
            <w:r>
              <w:rPr>
                <w:rFonts w:ascii="Calibri" w:eastAsia="Times New Roman" w:hAnsi="Calibri" w:cs="Times New Roman"/>
                <w:color w:val="000000"/>
              </w:rPr>
              <w:t>2.0</w:t>
            </w:r>
          </w:p>
        </w:tc>
      </w:tr>
    </w:tbl>
    <w:p w14:paraId="63EACF9C" w14:textId="77777777" w:rsidR="009B0915" w:rsidRDefault="009B0915" w:rsidP="009B0915">
      <w:pPr>
        <w:rPr>
          <w:rFonts w:eastAsia="Times New Roman"/>
        </w:rPr>
      </w:pPr>
    </w:p>
    <w:p w14:paraId="422B912D" w14:textId="77777777" w:rsidR="009B0915" w:rsidRPr="0072459D" w:rsidRDefault="66D94FD7" w:rsidP="009B0915">
      <w:pPr>
        <w:rPr>
          <w:rFonts w:eastAsia="Times New Roman"/>
        </w:rPr>
      </w:pPr>
      <w:r w:rsidRPr="66D94FD7">
        <w:rPr>
          <w:rFonts w:ascii="Times New Roman" w:eastAsia="Times New Roman" w:hAnsi="Times New Roman" w:cs="Times New Roman"/>
        </w:rPr>
        <w:t xml:space="preserve">* .NET Framework TLS 1.2 updates can be downloaded from </w:t>
      </w:r>
      <w:hyperlink r:id="rId41">
        <w:r w:rsidRPr="66D94FD7">
          <w:rPr>
            <w:rStyle w:val="Hyperlink"/>
            <w:rFonts w:ascii="Times New Roman" w:eastAsia="Times New Roman" w:hAnsi="Times New Roman" w:cs="Times New Roman"/>
            <w:sz w:val="22"/>
            <w:szCs w:val="22"/>
          </w:rPr>
          <w:t>TLS 1.2 support for Microsoft SQL Server</w:t>
        </w:r>
      </w:hyperlink>
      <w:r w:rsidRPr="66D94FD7">
        <w:rPr>
          <w:rFonts w:ascii="Times New Roman" w:eastAsia="Times New Roman" w:hAnsi="Times New Roman" w:cs="Times New Roman"/>
        </w:rPr>
        <w:t xml:space="preserve"> page (</w:t>
      </w:r>
      <w:r w:rsidRPr="66D94FD7">
        <w:rPr>
          <w:rFonts w:ascii="Times New Roman" w:eastAsia="Times New Roman" w:hAnsi="Times New Roman" w:cs="Times New Roman"/>
          <w:b/>
          <w:bCs/>
        </w:rPr>
        <w:t xml:space="preserve">Client component downloads </w:t>
      </w:r>
      <w:r w:rsidRPr="66D94FD7">
        <w:rPr>
          <w:rFonts w:ascii="Times New Roman" w:eastAsia="Times New Roman" w:hAnsi="Times New Roman" w:cs="Times New Roman"/>
        </w:rPr>
        <w:t>section).</w:t>
      </w:r>
    </w:p>
    <w:p w14:paraId="46993661" w14:textId="287123B0" w:rsidR="009B0915" w:rsidRDefault="66D94FD7" w:rsidP="00AC2EDA">
      <w:pPr>
        <w:pStyle w:val="NumberedList1"/>
        <w:numPr>
          <w:ilvl w:val="0"/>
          <w:numId w:val="0"/>
        </w:numPr>
        <w:tabs>
          <w:tab w:val="left" w:pos="360"/>
        </w:tabs>
        <w:spacing w:line="260" w:lineRule="exact"/>
        <w:ind w:left="360" w:hanging="360"/>
      </w:pPr>
      <w:r w:rsidRPr="66D94FD7">
        <w:rPr>
          <w:rFonts w:ascii="Times New Roman" w:eastAsia="Times New Roman" w:hAnsi="Times New Roman" w:cs="Times New Roman"/>
        </w:rPr>
        <w:lastRenderedPageBreak/>
        <w:t>** Minimal supported SCOM versions are stated in Supported Configurations section.</w:t>
      </w:r>
    </w:p>
    <w:p w14:paraId="769495CD" w14:textId="77777777" w:rsidR="009B0915" w:rsidRPr="0060725C" w:rsidRDefault="009B0915" w:rsidP="00AC2EDA">
      <w:pPr>
        <w:pStyle w:val="NumberedList1"/>
        <w:numPr>
          <w:ilvl w:val="0"/>
          <w:numId w:val="0"/>
        </w:numPr>
        <w:tabs>
          <w:tab w:val="left" w:pos="360"/>
        </w:tabs>
        <w:spacing w:line="260" w:lineRule="exact"/>
        <w:ind w:left="360" w:hanging="360"/>
      </w:pPr>
    </w:p>
    <w:p w14:paraId="2FD795C2" w14:textId="41E0DA38" w:rsidR="0028645B" w:rsidRPr="00862518" w:rsidRDefault="0028645B" w:rsidP="00664EA8">
      <w:pPr>
        <w:pStyle w:val="Heading2"/>
      </w:pPr>
      <w:bookmarkStart w:id="136" w:name="_Toc422850515"/>
      <w:bookmarkStart w:id="137" w:name="_Toc486013878"/>
      <w:r w:rsidRPr="00862518">
        <w:t>View Information in the Operations Manager Console</w:t>
      </w:r>
      <w:bookmarkStart w:id="138" w:name="z86a5fb31462d499bb9d453d242491276"/>
      <w:bookmarkEnd w:id="126"/>
      <w:bookmarkEnd w:id="127"/>
      <w:bookmarkEnd w:id="128"/>
      <w:bookmarkEnd w:id="136"/>
      <w:bookmarkEnd w:id="138"/>
      <w:bookmarkEnd w:id="137"/>
    </w:p>
    <w:p w14:paraId="06EEC755" w14:textId="799F94A3" w:rsidR="00DC2A7D" w:rsidRPr="00862518" w:rsidRDefault="00DC2A7D" w:rsidP="00387C76">
      <w:pPr>
        <w:pStyle w:val="Heading3"/>
      </w:pPr>
      <w:bookmarkStart w:id="139" w:name="_Toc422850516"/>
      <w:bookmarkStart w:id="140" w:name="_Toc486013879"/>
      <w:r w:rsidRPr="00862518">
        <w:t>Version-</w:t>
      </w:r>
      <w:r w:rsidR="00070E6A">
        <w:t>I</w:t>
      </w:r>
      <w:r w:rsidR="00070E6A" w:rsidRPr="00862518">
        <w:t xml:space="preserve">ndependent (Generic) Views </w:t>
      </w:r>
      <w:r w:rsidR="00070E6A">
        <w:t>a</w:t>
      </w:r>
      <w:r w:rsidR="00070E6A" w:rsidRPr="00862518">
        <w:t>nd Dashboards</w:t>
      </w:r>
      <w:bookmarkEnd w:id="139"/>
      <w:bookmarkEnd w:id="140"/>
    </w:p>
    <w:p w14:paraId="1448CE69" w14:textId="414197AE" w:rsidR="00A304C5" w:rsidRPr="00862518" w:rsidRDefault="66D94FD7" w:rsidP="009C46D9">
      <w:r>
        <w:t xml:space="preserve">This management pack uses common folder structure introduced with the first release of Management Pack for SQL Server </w:t>
      </w:r>
      <w:r w:rsidR="00F660E6">
        <w:t>2017</w:t>
      </w:r>
      <w:r>
        <w:t>. The following views and dashboards are version-independent and show information about all versions of SQL Server:</w:t>
      </w:r>
    </w:p>
    <w:p w14:paraId="0C56C1C0" w14:textId="5FE1C1E5" w:rsidR="00DC2A7D" w:rsidRPr="00CB3561" w:rsidRDefault="00DC2A7D" w:rsidP="00DC2A7D">
      <w:pPr>
        <w:pStyle w:val="NoSpacing"/>
      </w:pPr>
      <w:r>
        <w:rPr>
          <w:noProof/>
        </w:rPr>
        <w:drawing>
          <wp:inline distT="0" distB="0" distL="0" distR="0" wp14:anchorId="3B409AC6" wp14:editId="2AD750E6">
            <wp:extent cx="152400" cy="152400"/>
            <wp:effectExtent l="0" t="0" r="0" b="0"/>
            <wp:docPr id="4890797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2">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66D94FD7">
        <w:t xml:space="preserve"> SQL Server Replication</w:t>
      </w:r>
    </w:p>
    <w:p w14:paraId="77538729" w14:textId="10AD3F72" w:rsidR="00DC2A7D" w:rsidRPr="00CB3561" w:rsidRDefault="00DC2A7D" w:rsidP="00DC2A7D">
      <w:pPr>
        <w:pStyle w:val="NoSpacing"/>
        <w:ind w:left="360"/>
      </w:pPr>
      <w:r>
        <w:rPr>
          <w:noProof/>
        </w:rPr>
        <w:drawing>
          <wp:inline distT="0" distB="0" distL="0" distR="0" wp14:anchorId="6486AC1A" wp14:editId="43D3212B">
            <wp:extent cx="180975" cy="180975"/>
            <wp:effectExtent l="0" t="0" r="9525" b="9525"/>
            <wp:docPr id="15148794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3">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66D94FD7">
        <w:t>Active Alerts</w:t>
      </w:r>
    </w:p>
    <w:p w14:paraId="5A753ABC" w14:textId="24DA2D4B" w:rsidR="00DC2A7D" w:rsidRPr="00CB3561" w:rsidRDefault="009B294A" w:rsidP="009B294A">
      <w:pPr>
        <w:pStyle w:val="NoSpacing"/>
        <w:ind w:left="360"/>
      </w:pPr>
      <w:r>
        <w:rPr>
          <w:noProof/>
        </w:rPr>
        <w:drawing>
          <wp:inline distT="0" distB="0" distL="0" distR="0" wp14:anchorId="759CE9AB" wp14:editId="5CCEF170">
            <wp:extent cx="190476" cy="180952"/>
            <wp:effectExtent l="0" t="0" r="635" b="0"/>
            <wp:docPr id="12611535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4">
                      <a:extLst>
                        <a:ext uri="{28A0092B-C50C-407E-A947-70E740481C1C}">
                          <a14:useLocalDpi xmlns:a14="http://schemas.microsoft.com/office/drawing/2010/main" val="0"/>
                        </a:ext>
                      </a:extLst>
                    </a:blip>
                    <a:stretch>
                      <a:fillRect/>
                    </a:stretch>
                  </pic:blipFill>
                  <pic:spPr>
                    <a:xfrm>
                      <a:off x="0" y="0"/>
                      <a:ext cx="190476" cy="180952"/>
                    </a:xfrm>
                    <a:prstGeom prst="rect">
                      <a:avLst/>
                    </a:prstGeom>
                  </pic:spPr>
                </pic:pic>
              </a:graphicData>
            </a:graphic>
          </wp:inline>
        </w:drawing>
      </w:r>
      <w:r w:rsidR="66D94FD7">
        <w:t>All Replication Related Objects</w:t>
      </w:r>
    </w:p>
    <w:p w14:paraId="5E5B2E77" w14:textId="65A00A10" w:rsidR="00DC2A7D" w:rsidRPr="00CB3561" w:rsidRDefault="00DC2A7D" w:rsidP="00DC2A7D">
      <w:pPr>
        <w:pStyle w:val="NoSpacing"/>
        <w:ind w:left="360"/>
      </w:pPr>
      <w:r>
        <w:rPr>
          <w:noProof/>
        </w:rPr>
        <w:drawing>
          <wp:inline distT="0" distB="0" distL="0" distR="0" wp14:anchorId="67673D18" wp14:editId="38A996E1">
            <wp:extent cx="152400" cy="142875"/>
            <wp:effectExtent l="0" t="0" r="0" b="9525"/>
            <wp:docPr id="205981856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5">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t xml:space="preserve"> SQL Server Replication Database Health</w:t>
      </w:r>
    </w:p>
    <w:p w14:paraId="437C3304" w14:textId="77777777" w:rsidR="00A304C5" w:rsidRDefault="00A304C5" w:rsidP="009C46D9">
      <w:pPr>
        <w:pStyle w:val="NoSpacing"/>
        <w:ind w:left="360"/>
      </w:pPr>
    </w:p>
    <w:p w14:paraId="4301CAF5" w14:textId="26843E8A" w:rsidR="00A304C5" w:rsidRPr="00862518" w:rsidRDefault="66D94FD7" w:rsidP="000A2DAF">
      <w:r>
        <w:t>“All Replication Related Objects” diagram view provides an information about all SQL Server Replication objects and their relations.</w:t>
      </w:r>
    </w:p>
    <w:p w14:paraId="56B6D0D4" w14:textId="0AD2EEFA" w:rsidR="0093215A" w:rsidRPr="00862518" w:rsidRDefault="66D94FD7" w:rsidP="000A2DAF">
      <w:r>
        <w:t>“SQL Server Replication Database Health” state view provides information about all databases participating in replication as published database. From this view, it is easy to open the diagram view specific to the published database.</w:t>
      </w:r>
    </w:p>
    <w:p w14:paraId="5AB45F90" w14:textId="0FB7BF48" w:rsidR="00F672FE" w:rsidRPr="00862518" w:rsidRDefault="007361D6" w:rsidP="00387C76">
      <w:pPr>
        <w:pStyle w:val="Heading3"/>
      </w:pPr>
      <w:bookmarkStart w:id="141" w:name="_Toc422850517"/>
      <w:bookmarkStart w:id="142" w:name="_Toc486013880"/>
      <w:r>
        <w:t xml:space="preserve">SQL Server </w:t>
      </w:r>
      <w:r w:rsidR="00F660E6">
        <w:t>2017</w:t>
      </w:r>
      <w:r w:rsidR="00F34A45" w:rsidRPr="00862518">
        <w:t xml:space="preserve"> Rep</w:t>
      </w:r>
      <w:r w:rsidR="00EC472C" w:rsidRPr="00862518">
        <w:t>lication</w:t>
      </w:r>
      <w:r w:rsidR="009C46D9" w:rsidRPr="00862518">
        <w:t xml:space="preserve"> </w:t>
      </w:r>
      <w:bookmarkEnd w:id="141"/>
      <w:r w:rsidR="00070E6A">
        <w:t>V</w:t>
      </w:r>
      <w:r w:rsidR="00070E6A" w:rsidRPr="00862518">
        <w:t>iews</w:t>
      </w:r>
      <w:bookmarkEnd w:id="142"/>
    </w:p>
    <w:p w14:paraId="78B999B8" w14:textId="6DA08E3F" w:rsidR="00F672FE" w:rsidRPr="00862518" w:rsidRDefault="66D94FD7" w:rsidP="00F672FE">
      <w:r>
        <w:t xml:space="preserve">The Management Pack for Microsoft SQL Server </w:t>
      </w:r>
      <w:r w:rsidR="00F660E6">
        <w:t>2017</w:t>
      </w:r>
      <w:r>
        <w:t xml:space="preserve"> Replication introduces the comprehensive set of state, performance and alert view, which can be found in the dedicated folder:</w:t>
      </w:r>
    </w:p>
    <w:p w14:paraId="235B7469" w14:textId="05CD6D7F" w:rsidR="00F672FE" w:rsidRPr="00862518" w:rsidRDefault="002F67CA" w:rsidP="00F672FE">
      <w:pPr>
        <w:ind w:firstLine="360"/>
      </w:pPr>
      <w:r>
        <w:rPr>
          <w:noProof/>
        </w:rPr>
        <w:drawing>
          <wp:inline distT="0" distB="0" distL="0" distR="0" wp14:anchorId="590F16D0" wp14:editId="51A56726">
            <wp:extent cx="152400" cy="152400"/>
            <wp:effectExtent l="0" t="0" r="0" b="0"/>
            <wp:docPr id="9390963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2">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66D94FD7">
        <w:t>Monitoring</w:t>
      </w:r>
    </w:p>
    <w:p w14:paraId="32FA5C43" w14:textId="0D30DFC6" w:rsidR="00F672FE" w:rsidRPr="00862518" w:rsidRDefault="002F67CA" w:rsidP="00F672FE">
      <w:pPr>
        <w:ind w:left="360" w:firstLine="360"/>
      </w:pPr>
      <w:r>
        <w:rPr>
          <w:noProof/>
        </w:rPr>
        <w:drawing>
          <wp:inline distT="0" distB="0" distL="0" distR="0" wp14:anchorId="45C57046" wp14:editId="6AA1376B">
            <wp:extent cx="152400" cy="152400"/>
            <wp:effectExtent l="0" t="0" r="0" b="0"/>
            <wp:docPr id="1939644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2">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66D94FD7">
        <w:t xml:space="preserve">Microsoft SQL Server </w:t>
      </w:r>
    </w:p>
    <w:p w14:paraId="585BEAA6" w14:textId="55168CC6" w:rsidR="00F672FE" w:rsidRDefault="00F672FE" w:rsidP="00F672FE">
      <w:pPr>
        <w:ind w:left="720" w:firstLine="360"/>
      </w:pPr>
      <w:r w:rsidRPr="00862518">
        <w:tab/>
      </w:r>
      <w:r w:rsidR="002F67CA">
        <w:rPr>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C472C" w:rsidRPr="00862518">
        <w:t xml:space="preserve"> </w:t>
      </w:r>
      <w:r w:rsidR="007361D6">
        <w:t xml:space="preserve">SQL Server </w:t>
      </w:r>
      <w:r w:rsidR="00F660E6">
        <w:t>2017</w:t>
      </w:r>
      <w:r w:rsidR="00EC472C" w:rsidRPr="00862518">
        <w:t xml:space="preserve"> Replication</w:t>
      </w:r>
    </w:p>
    <w:p w14:paraId="062D4990" w14:textId="32C66497" w:rsidR="00FA5E51" w:rsidRPr="00862518" w:rsidRDefault="00FA5E51" w:rsidP="00215EE9">
      <w:pPr>
        <w:ind w:left="1080" w:firstLine="360"/>
      </w:pPr>
      <w:r>
        <w:rPr>
          <w:noProof/>
        </w:rPr>
        <w:drawing>
          <wp:inline distT="0" distB="0" distL="0" distR="0" wp14:anchorId="4102EC02" wp14:editId="039D07B1">
            <wp:extent cx="152400" cy="152400"/>
            <wp:effectExtent l="0" t="0" r="0" b="0"/>
            <wp:docPr id="18866796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2">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66D94FD7">
        <w:t xml:space="preserve"> SQL Server </w:t>
      </w:r>
      <w:r w:rsidR="00F660E6">
        <w:t>2017</w:t>
      </w:r>
      <w:r w:rsidR="66D94FD7">
        <w:t xml:space="preserve"> Replication</w:t>
      </w:r>
    </w:p>
    <w:p w14:paraId="6AF92A33" w14:textId="2CB0F4FC" w:rsidR="00FE08CA" w:rsidRDefault="00FE08CA" w:rsidP="00FE08CA">
      <w:pPr>
        <w:ind w:left="720" w:firstLine="360"/>
      </w:pPr>
      <w:r w:rsidRPr="00862518">
        <w:tab/>
      </w:r>
      <w:r>
        <w:rPr>
          <w:noProof/>
        </w:rPr>
        <w:drawing>
          <wp:inline distT="0" distB="0" distL="0" distR="0" wp14:anchorId="1B54DC8C" wp14:editId="219D9FBB">
            <wp:extent cx="1524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62518">
        <w:t xml:space="preserve"> SQL Server</w:t>
      </w:r>
      <w:r w:rsidR="00FA5E51">
        <w:t xml:space="preserve"> </w:t>
      </w:r>
      <w:r w:rsidR="00F660E6">
        <w:t>2017</w:t>
      </w:r>
      <w:r w:rsidRPr="00862518">
        <w:t xml:space="preserve"> Replication Views</w:t>
      </w:r>
    </w:p>
    <w:p w14:paraId="1FF2220A" w14:textId="45DF9053" w:rsidR="00FA5E51" w:rsidRDefault="00FA5E51" w:rsidP="00FE08CA">
      <w:pPr>
        <w:ind w:left="720" w:firstLine="360"/>
      </w:pPr>
    </w:p>
    <w:p w14:paraId="1985D309" w14:textId="7C95C2BA" w:rsidR="00FA5E51" w:rsidRDefault="00FA5E51" w:rsidP="00215EE9">
      <w:pPr>
        <w:pStyle w:val="AlertLabel"/>
        <w:framePr w:wrap="auto" w:vAnchor="margin" w:yAlign="inline"/>
      </w:pPr>
      <w:r>
        <w:rPr>
          <w:noProof/>
        </w:rPr>
        <w:drawing>
          <wp:inline distT="0" distB="0" distL="0" distR="0" wp14:anchorId="4AD101F2" wp14:editId="5F77AD21">
            <wp:extent cx="228600" cy="152400"/>
            <wp:effectExtent l="0" t="0" r="0" b="0"/>
            <wp:docPr id="4357600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t xml:space="preserve">Note </w:t>
      </w:r>
    </w:p>
    <w:p w14:paraId="2CB0A322" w14:textId="4425D1B3" w:rsidR="00FA5E51" w:rsidRPr="00215EE9" w:rsidRDefault="66D94FD7" w:rsidP="00215EE9">
      <w:pPr>
        <w:ind w:left="360"/>
      </w:pPr>
      <w:r>
        <w:t xml:space="preserve">This management pack provides a separate folder for SQL Server </w:t>
      </w:r>
      <w:r w:rsidR="00F660E6">
        <w:t>2017</w:t>
      </w:r>
      <w:r>
        <w:t xml:space="preserve"> Replication. Therefore, other Replication objects are not displayed in this folder.</w:t>
      </w:r>
    </w:p>
    <w:p w14:paraId="482306B5" w14:textId="11598F26" w:rsidR="00F672FE" w:rsidRPr="00862518" w:rsidRDefault="002F67CA" w:rsidP="00F672FE">
      <w:pPr>
        <w:pStyle w:val="AlertLabel"/>
        <w:framePr w:wrap="notBeside"/>
      </w:pPr>
      <w:r>
        <w:rPr>
          <w:noProof/>
        </w:rPr>
        <w:lastRenderedPageBreak/>
        <w:drawing>
          <wp:inline distT="0" distB="0" distL="0" distR="0" wp14:anchorId="5CBFE0E1" wp14:editId="78737D66">
            <wp:extent cx="228600" cy="152400"/>
            <wp:effectExtent l="0" t="0" r="0" b="0"/>
            <wp:docPr id="7005331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t xml:space="preserve">Note </w:t>
      </w:r>
    </w:p>
    <w:p w14:paraId="02C527F9" w14:textId="0AB880DB" w:rsidR="00F672FE" w:rsidRPr="00862518" w:rsidRDefault="66D94FD7" w:rsidP="00F672FE">
      <w:pPr>
        <w:pStyle w:val="AlertText"/>
      </w:pPr>
      <w:r>
        <w:t>Please refer to “</w:t>
      </w:r>
      <w:r w:rsidRPr="66D94FD7">
        <w:rPr>
          <w:rStyle w:val="Hyperlink"/>
          <w:sz w:val="22"/>
          <w:szCs w:val="22"/>
        </w:rPr>
        <w:t>Appendix: Management Pack Views and Dashboards</w:t>
      </w:r>
      <w:r>
        <w:t>” section of this guide for the full list of views.</w:t>
      </w:r>
      <w:hyperlink w:anchor="_Appendix:_Management_Pack_1" w:history="1"/>
    </w:p>
    <w:p w14:paraId="7BC2ACD6" w14:textId="1CE24BFD" w:rsidR="00F672FE" w:rsidRPr="00862518" w:rsidRDefault="002F67CA" w:rsidP="00F672FE">
      <w:pPr>
        <w:pStyle w:val="AlertLabel"/>
        <w:framePr w:wrap="notBeside"/>
      </w:pPr>
      <w:r>
        <w:rPr>
          <w:noProof/>
        </w:rPr>
        <w:drawing>
          <wp:inline distT="0" distB="0" distL="0" distR="0" wp14:anchorId="0A9B1D60" wp14:editId="116F4DAC">
            <wp:extent cx="228600" cy="152400"/>
            <wp:effectExtent l="0" t="0" r="0" b="0"/>
            <wp:docPr id="6202295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t xml:space="preserve">Note </w:t>
      </w:r>
    </w:p>
    <w:p w14:paraId="2E54CCAC" w14:textId="7E403212" w:rsidR="00F672FE" w:rsidRPr="00862518" w:rsidRDefault="66D94FD7" w:rsidP="00F672FE">
      <w:pPr>
        <w:ind w:left="360"/>
      </w:pPr>
      <w:r>
        <w:t xml:space="preserve">Some views may contain very long list of objects or metrics. To find a specific object or group of objects, you can use the </w:t>
      </w:r>
      <w:r w:rsidRPr="66D94FD7">
        <w:rPr>
          <w:rStyle w:val="UI"/>
        </w:rPr>
        <w:t>Scope</w:t>
      </w:r>
      <w:r>
        <w:t xml:space="preserve">, </w:t>
      </w:r>
      <w:r w:rsidRPr="66D94FD7">
        <w:rPr>
          <w:rStyle w:val="UI"/>
        </w:rPr>
        <w:t>Search</w:t>
      </w:r>
      <w:r>
        <w:t xml:space="preserve">, and </w:t>
      </w:r>
      <w:r w:rsidRPr="66D94FD7">
        <w:rPr>
          <w:rStyle w:val="UI"/>
        </w:rPr>
        <w:t>Find</w:t>
      </w:r>
      <w:r>
        <w:t xml:space="preserve"> buttons on the Operations Manager toolbar. For more information, see the “</w:t>
      </w:r>
      <w:hyperlink r:id="rId46">
        <w:r w:rsidRPr="66D94FD7">
          <w:rPr>
            <w:rStyle w:val="Hyperlink"/>
            <w:sz w:val="22"/>
            <w:szCs w:val="22"/>
          </w:rPr>
          <w:t>Finding Data and Objects in the Operations Manager Consoles</w:t>
        </w:r>
      </w:hyperlink>
      <w:r>
        <w:t>” article in the Operations Manager Help.</w:t>
      </w:r>
    </w:p>
    <w:p w14:paraId="2F7FCEA8" w14:textId="54C2FA25" w:rsidR="00745BFA" w:rsidRPr="00862518" w:rsidRDefault="00745BFA" w:rsidP="00387C76">
      <w:pPr>
        <w:pStyle w:val="Heading3"/>
      </w:pPr>
      <w:bookmarkStart w:id="143" w:name="_Toc422850518"/>
      <w:bookmarkStart w:id="144" w:name="_Toc486013881"/>
      <w:r w:rsidRPr="00862518">
        <w:t>Dashboards</w:t>
      </w:r>
      <w:bookmarkEnd w:id="143"/>
      <w:bookmarkEnd w:id="144"/>
    </w:p>
    <w:p w14:paraId="6A073CA0" w14:textId="38FB015D" w:rsidR="00567E6F" w:rsidRPr="00862518" w:rsidRDefault="66D94FD7" w:rsidP="00567E6F">
      <w:r>
        <w:t xml:space="preserve">This management pack includes a set of rich dashboards, which provide detailed information about SQL Server </w:t>
      </w:r>
      <w:r w:rsidR="00F660E6">
        <w:t>2017</w:t>
      </w:r>
      <w:r>
        <w:t xml:space="preserve"> Replication. Each dashboard has a navigation widget (located in the leftmost part of the dashboard), which can be used to switch the current presentation context, i.e. the information displayed by other widgets depends on the object selected in the navigation widget.</w:t>
      </w:r>
    </w:p>
    <w:p w14:paraId="32ADB399" w14:textId="4FE8ED27" w:rsidR="00567E6F" w:rsidRPr="00862518" w:rsidRDefault="002F67CA" w:rsidP="00567E6F">
      <w:pPr>
        <w:pStyle w:val="AlertLabel"/>
        <w:framePr w:wrap="notBeside"/>
      </w:pPr>
      <w:r>
        <w:rPr>
          <w:noProof/>
        </w:rPr>
        <w:drawing>
          <wp:inline distT="0" distB="0" distL="0" distR="0" wp14:anchorId="305939B2" wp14:editId="0645C362">
            <wp:extent cx="228600" cy="152400"/>
            <wp:effectExtent l="0" t="0" r="0" b="0"/>
            <wp:docPr id="16745297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t xml:space="preserve">Note </w:t>
      </w:r>
    </w:p>
    <w:p w14:paraId="4CCFB685" w14:textId="56284F37" w:rsidR="00567E6F" w:rsidRPr="00862518" w:rsidRDefault="66D94FD7" w:rsidP="00567E6F">
      <w:pPr>
        <w:pStyle w:val="AlertText"/>
      </w:pPr>
      <w:r>
        <w:t>The Replication dashboards have three personalization settings:</w:t>
      </w:r>
    </w:p>
    <w:p w14:paraId="4F3A1A44" w14:textId="77777777" w:rsidR="0075307B" w:rsidRPr="00862518" w:rsidRDefault="66D94FD7" w:rsidP="00CE322B">
      <w:pPr>
        <w:pStyle w:val="ListParagraph"/>
        <w:numPr>
          <w:ilvl w:val="0"/>
          <w:numId w:val="30"/>
        </w:numPr>
        <w:spacing w:after="0" w:line="240" w:lineRule="auto"/>
        <w:jc w:val="both"/>
      </w:pPr>
      <w:r>
        <w:t>“Refresh Rate” – this setting defines how often dashboard refreshes data on a client. This setting does not change the actual collection frequency of metrics on a server.</w:t>
      </w:r>
    </w:p>
    <w:p w14:paraId="030E707C" w14:textId="77777777" w:rsidR="0075307B" w:rsidRPr="00862518" w:rsidRDefault="66D94FD7" w:rsidP="00CE322B">
      <w:pPr>
        <w:pStyle w:val="ListParagraph"/>
        <w:numPr>
          <w:ilvl w:val="0"/>
          <w:numId w:val="30"/>
        </w:numPr>
        <w:spacing w:after="0" w:line="240" w:lineRule="auto"/>
        <w:jc w:val="both"/>
      </w:pPr>
      <w:r>
        <w:t>“Time Interval” – this setting defines for which period to display data. The Performance widget on the “Instance” view depends on this setting.</w:t>
      </w:r>
    </w:p>
    <w:p w14:paraId="5770F54D" w14:textId="0283AAF8" w:rsidR="0075307B" w:rsidRPr="00862518" w:rsidRDefault="66D94FD7" w:rsidP="00CE322B">
      <w:pPr>
        <w:pStyle w:val="ListParagraph"/>
        <w:numPr>
          <w:ilvl w:val="0"/>
          <w:numId w:val="30"/>
        </w:numPr>
        <w:spacing w:after="0" w:line="240" w:lineRule="auto"/>
        <w:jc w:val="both"/>
      </w:pPr>
      <w:r>
        <w:t>“Background Color” – change background color for all views.</w:t>
      </w:r>
    </w:p>
    <w:p w14:paraId="1042A0FF" w14:textId="77777777" w:rsidR="0075307B" w:rsidRPr="00862518" w:rsidRDefault="0075307B" w:rsidP="0075307B">
      <w:pPr>
        <w:rPr>
          <w:b/>
        </w:rPr>
      </w:pPr>
    </w:p>
    <w:p w14:paraId="79027DEF" w14:textId="1EB72558" w:rsidR="00257503" w:rsidRPr="00862518" w:rsidRDefault="00257503" w:rsidP="0075307B">
      <w:r>
        <w:rPr>
          <w:noProof/>
        </w:rPr>
        <w:drawing>
          <wp:inline distT="0" distB="0" distL="0" distR="0" wp14:anchorId="79B030FA" wp14:editId="383D63EC">
            <wp:extent cx="228600" cy="152400"/>
            <wp:effectExtent l="0" t="0" r="0" b="0"/>
            <wp:docPr id="2352376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rsidRPr="66D94FD7">
        <w:rPr>
          <w:b/>
          <w:bCs/>
        </w:rPr>
        <w:t>Note</w:t>
      </w:r>
      <w:r w:rsidR="66D94FD7">
        <w:t xml:space="preserve"> </w:t>
      </w:r>
    </w:p>
    <w:p w14:paraId="6FA62A5D" w14:textId="77777777" w:rsidR="00257503" w:rsidRPr="00862518" w:rsidRDefault="66D94FD7" w:rsidP="00257503">
      <w:pPr>
        <w:pStyle w:val="AlertText"/>
      </w:pPr>
      <w:r>
        <w:t xml:space="preserve">Use menu button </w:t>
      </w:r>
      <w:r w:rsidR="00257503">
        <w:rPr>
          <w:noProof/>
        </w:rPr>
        <w:drawing>
          <wp:inline distT="0" distB="0" distL="0" distR="0" wp14:anchorId="67BEAF57" wp14:editId="51393431">
            <wp:extent cx="135255" cy="135255"/>
            <wp:effectExtent l="0" t="0" r="0" b="0"/>
            <wp:docPr id="979909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7">
                      <a:extLst>
                        <a:ext uri="{28A0092B-C50C-407E-A947-70E740481C1C}">
                          <a14:useLocalDpi xmlns:a14="http://schemas.microsoft.com/office/drawing/2010/main" val="0"/>
                        </a:ext>
                      </a:extLst>
                    </a:blip>
                    <a:stretch>
                      <a:fillRect/>
                    </a:stretch>
                  </pic:blipFill>
                  <pic:spPr>
                    <a:xfrm>
                      <a:off x="0" y="0"/>
                      <a:ext cx="135255" cy="135255"/>
                    </a:xfrm>
                    <a:prstGeom prst="rect">
                      <a:avLst/>
                    </a:prstGeom>
                  </pic:spPr>
                </pic:pic>
              </a:graphicData>
            </a:graphic>
          </wp:inline>
        </w:drawing>
      </w:r>
      <w:r>
        <w:t xml:space="preserve"> of Datacenter Dashboard or a group In order to add a group or tile.</w:t>
      </w:r>
    </w:p>
    <w:p w14:paraId="54B42B65" w14:textId="77777777" w:rsidR="00257503" w:rsidRPr="00862518" w:rsidRDefault="00257503" w:rsidP="00257503">
      <w:pPr>
        <w:pStyle w:val="AlertLabel"/>
        <w:framePr w:wrap="notBeside"/>
      </w:pPr>
      <w:r>
        <w:rPr>
          <w:noProof/>
        </w:rPr>
        <w:drawing>
          <wp:inline distT="0" distB="0" distL="0" distR="0" wp14:anchorId="1AEAA504" wp14:editId="2D13D9A2">
            <wp:extent cx="228600" cy="152400"/>
            <wp:effectExtent l="0" t="0" r="0" b="0"/>
            <wp:docPr id="5492753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t xml:space="preserve">Note </w:t>
      </w:r>
    </w:p>
    <w:p w14:paraId="1EF1940A" w14:textId="77777777" w:rsidR="00257503" w:rsidRPr="00862518" w:rsidRDefault="66D94FD7" w:rsidP="00257503">
      <w:pPr>
        <w:pStyle w:val="AlertText"/>
      </w:pPr>
      <w:r>
        <w:t>To delete or edit a tile just right click on the tile and select required action.</w:t>
      </w:r>
    </w:p>
    <w:p w14:paraId="34C90F03" w14:textId="77777777" w:rsidR="00257503" w:rsidRPr="00862518" w:rsidRDefault="00257503" w:rsidP="00257503">
      <w:pPr>
        <w:pStyle w:val="AlertLabel"/>
        <w:framePr w:wrap="notBeside"/>
      </w:pPr>
      <w:r>
        <w:rPr>
          <w:noProof/>
        </w:rPr>
        <w:drawing>
          <wp:inline distT="0" distB="0" distL="0" distR="0" wp14:anchorId="63594E1C" wp14:editId="460FA9E7">
            <wp:extent cx="228600" cy="152400"/>
            <wp:effectExtent l="0" t="0" r="0" b="0"/>
            <wp:docPr id="4973125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t xml:space="preserve">Note </w:t>
      </w:r>
    </w:p>
    <w:p w14:paraId="2051B597" w14:textId="77777777" w:rsidR="00257503" w:rsidRPr="00862518" w:rsidRDefault="66D94FD7" w:rsidP="00257503">
      <w:pPr>
        <w:pStyle w:val="AlertText"/>
      </w:pPr>
      <w:r>
        <w:t>Background color, time interval and refresh rate settings are applied to the Datacenter Dashboard and all Instance Dashboards and can be set from the Datacenter Dashboard menu.</w:t>
      </w:r>
    </w:p>
    <w:p w14:paraId="4FE9909A" w14:textId="35B481D9" w:rsidR="00B570FB" w:rsidRPr="00862518" w:rsidRDefault="66D94FD7" w:rsidP="0075307B">
      <w:pPr>
        <w:pStyle w:val="AlertText"/>
        <w:ind w:left="0"/>
      </w:pPr>
      <w:r>
        <w:lastRenderedPageBreak/>
        <w:t>For more information, see Guide to Microsoft System Center Management Pack for Microsoft SQL Server Dashboards</w:t>
      </w:r>
    </w:p>
    <w:p w14:paraId="6E35FEEA" w14:textId="180FB183" w:rsidR="00B219EB" w:rsidRPr="00862518" w:rsidRDefault="00142B79" w:rsidP="0075307B">
      <w:pPr>
        <w:pStyle w:val="Heading4"/>
      </w:pPr>
      <w:bookmarkStart w:id="145" w:name="_Toc422850520"/>
      <w:bookmarkStart w:id="146" w:name="_Toc486013882"/>
      <w:r w:rsidRPr="00862518">
        <w:t>Replication</w:t>
      </w:r>
      <w:r w:rsidR="00B219EB" w:rsidRPr="00862518">
        <w:t xml:space="preserve"> </w:t>
      </w:r>
      <w:r w:rsidRPr="00862518">
        <w:t xml:space="preserve">Components </w:t>
      </w:r>
      <w:r w:rsidR="00B219EB" w:rsidRPr="00862518">
        <w:t>Datacenter Dashboard</w:t>
      </w:r>
      <w:bookmarkEnd w:id="145"/>
      <w:bookmarkEnd w:id="146"/>
    </w:p>
    <w:p w14:paraId="3852C05C" w14:textId="5E8865E2" w:rsidR="00B219EB" w:rsidRPr="00862518" w:rsidRDefault="66D94FD7" w:rsidP="0075307B">
      <w:r>
        <w:t>The Replication Components Datacenter Dashboard is dashboard for SQL Server version-independent Replication. This dashboard contains four groups by default: Replication Database Health Group, Distributors Group, Publishers Group and Subscribers Group.</w:t>
      </w:r>
    </w:p>
    <w:p w14:paraId="0608E373" w14:textId="31B98770" w:rsidR="00B219EB" w:rsidRDefault="00CF0BF9" w:rsidP="0075307B">
      <w:r>
        <w:rPr>
          <w:noProof/>
        </w:rPr>
        <w:drawing>
          <wp:inline distT="0" distB="0" distL="0" distR="0" wp14:anchorId="0AF7A7A0" wp14:editId="2BBF6712">
            <wp:extent cx="5486400" cy="124333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19-04-2017 17-38-49.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5486400" cy="1243330"/>
                    </a:xfrm>
                    <a:prstGeom prst="rect">
                      <a:avLst/>
                    </a:prstGeom>
                  </pic:spPr>
                </pic:pic>
              </a:graphicData>
            </a:graphic>
          </wp:inline>
        </w:drawing>
      </w:r>
    </w:p>
    <w:p w14:paraId="59AA685B" w14:textId="37E8AC6C" w:rsidR="00B219EB" w:rsidRPr="00862518" w:rsidRDefault="007361D6" w:rsidP="0075307B">
      <w:pPr>
        <w:pStyle w:val="Heading4"/>
      </w:pPr>
      <w:bookmarkStart w:id="147" w:name="_Toc422850521"/>
      <w:bookmarkStart w:id="148" w:name="_Toc486013883"/>
      <w:r>
        <w:t xml:space="preserve">SQL Server </w:t>
      </w:r>
      <w:r w:rsidR="00F660E6">
        <w:t>2017</w:t>
      </w:r>
      <w:r w:rsidR="00142B79" w:rsidRPr="00862518">
        <w:t xml:space="preserve"> Replication </w:t>
      </w:r>
      <w:r w:rsidR="00B219EB" w:rsidRPr="00862518">
        <w:t>Datacenter Dashboard</w:t>
      </w:r>
      <w:bookmarkEnd w:id="147"/>
      <w:bookmarkEnd w:id="148"/>
    </w:p>
    <w:p w14:paraId="78FA7560" w14:textId="610D2C57" w:rsidR="00B219EB" w:rsidRPr="00862518" w:rsidRDefault="66D94FD7" w:rsidP="0075307B">
      <w:pPr>
        <w:pStyle w:val="AlertText"/>
        <w:ind w:left="0"/>
      </w:pPr>
      <w:r>
        <w:t xml:space="preserve">The SQL Server </w:t>
      </w:r>
      <w:r w:rsidR="00F660E6">
        <w:t>2017</w:t>
      </w:r>
      <w:r>
        <w:t xml:space="preserve"> Replication Datacenter Dashboard is a specific dashboard for SQL Server </w:t>
      </w:r>
      <w:r w:rsidR="00F660E6">
        <w:t>2017</w:t>
      </w:r>
      <w:r>
        <w:t xml:space="preserve"> Replication. This dashboard contains only SQL Server </w:t>
      </w:r>
      <w:r w:rsidR="00F660E6">
        <w:t>2017</w:t>
      </w:r>
      <w:r>
        <w:t xml:space="preserve"> Replication group by default that contains all SQL Server </w:t>
      </w:r>
      <w:r w:rsidR="00F660E6">
        <w:t>2017</w:t>
      </w:r>
      <w:r>
        <w:t xml:space="preserve"> Distributors, Publishers and Subscribers.</w:t>
      </w:r>
    </w:p>
    <w:p w14:paraId="05DAA675" w14:textId="15A33899" w:rsidR="00612AF3" w:rsidRPr="004C3ADA" w:rsidRDefault="00F733B7" w:rsidP="0075307B">
      <w:pPr>
        <w:pStyle w:val="AlertText"/>
        <w:ind w:left="0"/>
      </w:pPr>
      <w:r>
        <w:rPr>
          <w:noProof/>
        </w:rPr>
        <w:drawing>
          <wp:inline distT="0" distB="0" distL="0" distR="0" wp14:anchorId="7EE8F94A" wp14:editId="69E3F283">
            <wp:extent cx="5486400" cy="20796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19-04-2017 17-39-26.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5486400" cy="2079625"/>
                    </a:xfrm>
                    <a:prstGeom prst="rect">
                      <a:avLst/>
                    </a:prstGeom>
                  </pic:spPr>
                </pic:pic>
              </a:graphicData>
            </a:graphic>
          </wp:inline>
        </w:drawing>
      </w:r>
    </w:p>
    <w:p w14:paraId="5527DE85" w14:textId="77777777" w:rsidR="003B3ECC" w:rsidRPr="00862518" w:rsidRDefault="003B3ECC" w:rsidP="00E43C80">
      <w:pPr>
        <w:pStyle w:val="Heading2"/>
      </w:pPr>
      <w:bookmarkStart w:id="149" w:name="_Toc422850522"/>
      <w:bookmarkStart w:id="150" w:name="_Toc486013884"/>
      <w:r w:rsidRPr="00862518">
        <w:t>Links</w:t>
      </w:r>
      <w:bookmarkStart w:id="151" w:name="z875296f2d58e4444bc3f0350fcd3e7ff"/>
      <w:bookmarkEnd w:id="129"/>
      <w:bookmarkEnd w:id="149"/>
      <w:bookmarkEnd w:id="151"/>
      <w:bookmarkEnd w:id="150"/>
    </w:p>
    <w:p w14:paraId="4F5F65CB" w14:textId="23760786" w:rsidR="00740909" w:rsidRPr="00862518" w:rsidRDefault="66D94FD7" w:rsidP="00740909">
      <w:r>
        <w:t>The following links connect you to information about common tasks that are associated with System Center Management Packs:</w:t>
      </w:r>
    </w:p>
    <w:p w14:paraId="19D10F2A" w14:textId="1051CC9D" w:rsidR="00740909" w:rsidRPr="003C25FB" w:rsidRDefault="00383728" w:rsidP="00CE322B">
      <w:pPr>
        <w:pStyle w:val="BulletedList1"/>
        <w:numPr>
          <w:ilvl w:val="0"/>
          <w:numId w:val="22"/>
        </w:numPr>
        <w:tabs>
          <w:tab w:val="left" w:pos="360"/>
        </w:tabs>
        <w:spacing w:line="260" w:lineRule="exact"/>
      </w:pPr>
      <w:hyperlink r:id="rId50" w:history="1">
        <w:r w:rsidR="00740909" w:rsidRPr="0049275B">
          <w:rPr>
            <w:rStyle w:val="Hyperlink"/>
            <w:sz w:val="22"/>
            <w:szCs w:val="22"/>
          </w:rPr>
          <w:t>Management Pack Life Cycle</w:t>
        </w:r>
      </w:hyperlink>
      <w:r w:rsidR="00740909" w:rsidRPr="003C25FB">
        <w:t xml:space="preserve"> </w:t>
      </w:r>
    </w:p>
    <w:p w14:paraId="043F7FC0" w14:textId="2D23546A" w:rsidR="00740909" w:rsidRPr="003C25FB" w:rsidRDefault="00383728" w:rsidP="00CE322B">
      <w:pPr>
        <w:pStyle w:val="BulletedList1"/>
        <w:numPr>
          <w:ilvl w:val="0"/>
          <w:numId w:val="22"/>
        </w:numPr>
        <w:tabs>
          <w:tab w:val="left" w:pos="360"/>
        </w:tabs>
        <w:spacing w:line="260" w:lineRule="exact"/>
      </w:pPr>
      <w:hyperlink r:id="rId51" w:history="1">
        <w:r w:rsidR="00740909" w:rsidRPr="0049275B">
          <w:rPr>
            <w:rStyle w:val="Hyperlink"/>
            <w:sz w:val="22"/>
            <w:szCs w:val="22"/>
          </w:rPr>
          <w:t>How to Import an Operations Manager Management Pack</w:t>
        </w:r>
      </w:hyperlink>
      <w:r w:rsidR="00740909" w:rsidRPr="003C25FB">
        <w:t xml:space="preserve"> </w:t>
      </w:r>
    </w:p>
    <w:p w14:paraId="131492CA" w14:textId="3F6A34E2" w:rsidR="00740909" w:rsidRPr="003C25FB" w:rsidRDefault="00383728" w:rsidP="00CE322B">
      <w:pPr>
        <w:pStyle w:val="BulletedList1"/>
        <w:numPr>
          <w:ilvl w:val="0"/>
          <w:numId w:val="22"/>
        </w:numPr>
        <w:tabs>
          <w:tab w:val="left" w:pos="360"/>
        </w:tabs>
        <w:spacing w:line="260" w:lineRule="exact"/>
      </w:pPr>
      <w:hyperlink r:id="rId52" w:history="1">
        <w:r w:rsidR="00740909" w:rsidRPr="0049275B">
          <w:rPr>
            <w:rStyle w:val="Hyperlink"/>
            <w:sz w:val="22"/>
            <w:szCs w:val="22"/>
          </w:rPr>
          <w:t>Creating a Management Pack for Overrides</w:t>
        </w:r>
      </w:hyperlink>
      <w:r w:rsidR="00740909" w:rsidRPr="003C25FB">
        <w:t xml:space="preserve"> </w:t>
      </w:r>
    </w:p>
    <w:p w14:paraId="174FFF0A" w14:textId="77777777" w:rsidR="00740909" w:rsidRPr="003C25FB" w:rsidRDefault="00383728" w:rsidP="00CE322B">
      <w:pPr>
        <w:pStyle w:val="BulletedList1"/>
        <w:numPr>
          <w:ilvl w:val="0"/>
          <w:numId w:val="22"/>
        </w:numPr>
        <w:tabs>
          <w:tab w:val="left" w:pos="360"/>
        </w:tabs>
        <w:spacing w:line="260" w:lineRule="exact"/>
      </w:pPr>
      <w:hyperlink r:id="rId53" w:history="1">
        <w:r w:rsidR="00740909" w:rsidRPr="0049275B">
          <w:rPr>
            <w:rStyle w:val="Hyperlink"/>
            <w:sz w:val="22"/>
            <w:szCs w:val="22"/>
          </w:rPr>
          <w:t>Managing Run As Accounts and Profiles</w:t>
        </w:r>
      </w:hyperlink>
      <w:r w:rsidR="00740909" w:rsidRPr="003C25FB">
        <w:t xml:space="preserve"> </w:t>
      </w:r>
    </w:p>
    <w:p w14:paraId="72F7EA30" w14:textId="687B9BCA" w:rsidR="00740909" w:rsidRPr="003C25FB" w:rsidRDefault="00383728" w:rsidP="00CE322B">
      <w:pPr>
        <w:pStyle w:val="BulletedList1"/>
        <w:numPr>
          <w:ilvl w:val="0"/>
          <w:numId w:val="22"/>
        </w:numPr>
        <w:tabs>
          <w:tab w:val="left" w:pos="360"/>
        </w:tabs>
        <w:spacing w:line="260" w:lineRule="exact"/>
      </w:pPr>
      <w:hyperlink r:id="rId54" w:history="1">
        <w:r w:rsidR="00740909" w:rsidRPr="0049275B">
          <w:rPr>
            <w:rStyle w:val="Hyperlink"/>
            <w:sz w:val="22"/>
            <w:szCs w:val="22"/>
          </w:rPr>
          <w:t>How to Export an Operations Manager Management Pack</w:t>
        </w:r>
      </w:hyperlink>
      <w:r w:rsidR="00740909" w:rsidRPr="003C25FB">
        <w:t xml:space="preserve"> </w:t>
      </w:r>
    </w:p>
    <w:p w14:paraId="2BE01F30" w14:textId="52451650" w:rsidR="00740909" w:rsidRPr="003C25FB" w:rsidRDefault="00383728" w:rsidP="00CE322B">
      <w:pPr>
        <w:pStyle w:val="BulletedList1"/>
        <w:numPr>
          <w:ilvl w:val="0"/>
          <w:numId w:val="22"/>
        </w:numPr>
        <w:tabs>
          <w:tab w:val="left" w:pos="360"/>
        </w:tabs>
        <w:spacing w:line="260" w:lineRule="exact"/>
      </w:pPr>
      <w:hyperlink r:id="rId55" w:history="1">
        <w:r w:rsidR="00740909" w:rsidRPr="0049275B">
          <w:rPr>
            <w:rStyle w:val="Hyperlink"/>
            <w:sz w:val="22"/>
            <w:szCs w:val="22"/>
          </w:rPr>
          <w:t>How to Remove an Operations Manager Management Pack</w:t>
        </w:r>
      </w:hyperlink>
      <w:r w:rsidR="00740909" w:rsidRPr="003C25FB">
        <w:t xml:space="preserve"> </w:t>
      </w:r>
    </w:p>
    <w:p w14:paraId="50192FB5" w14:textId="77777777" w:rsidR="00740909" w:rsidRPr="00862518" w:rsidRDefault="00740909" w:rsidP="00740909">
      <w:pPr>
        <w:pStyle w:val="BulletedList1"/>
        <w:numPr>
          <w:ilvl w:val="0"/>
          <w:numId w:val="0"/>
        </w:numPr>
        <w:tabs>
          <w:tab w:val="left" w:pos="360"/>
        </w:tabs>
        <w:spacing w:line="260" w:lineRule="exact"/>
        <w:ind w:left="360" w:hanging="360"/>
      </w:pPr>
    </w:p>
    <w:p w14:paraId="7148003A" w14:textId="3F75EEE7" w:rsidR="00740909" w:rsidRPr="006345B1" w:rsidRDefault="66D94FD7" w:rsidP="00740909">
      <w:pPr>
        <w:pStyle w:val="BulletedList1"/>
        <w:numPr>
          <w:ilvl w:val="0"/>
          <w:numId w:val="0"/>
        </w:numPr>
        <w:tabs>
          <w:tab w:val="left" w:pos="0"/>
        </w:tabs>
        <w:spacing w:line="260" w:lineRule="exact"/>
      </w:pPr>
      <w:r>
        <w:t xml:space="preserve">For free training on System Center Operations Manager, see the </w:t>
      </w:r>
      <w:hyperlink r:id="rId56">
        <w:r w:rsidRPr="66D94FD7">
          <w:rPr>
            <w:rStyle w:val="Hyperlink"/>
            <w:sz w:val="22"/>
            <w:szCs w:val="22"/>
          </w:rPr>
          <w:t>System Center 2012 R2 Operations Manager Management Pack</w:t>
        </w:r>
      </w:hyperlink>
      <w:r>
        <w:t xml:space="preserve"> course at the Microsoft Virtual Academy (MVA).</w:t>
      </w:r>
    </w:p>
    <w:p w14:paraId="723DAA3A" w14:textId="3FAD5F38" w:rsidR="00740909" w:rsidRPr="00862518" w:rsidRDefault="66D94FD7" w:rsidP="00740909">
      <w:r>
        <w:t xml:space="preserve">For questions about the Operations Manager and management packs, see the </w:t>
      </w:r>
      <w:hyperlink r:id="rId57">
        <w:r w:rsidRPr="66D94FD7">
          <w:rPr>
            <w:rStyle w:val="Hyperlink"/>
            <w:sz w:val="22"/>
            <w:szCs w:val="22"/>
          </w:rPr>
          <w:t>System Center Operations Manager community forum</w:t>
        </w:r>
      </w:hyperlink>
      <w:r>
        <w:t xml:space="preserve"> (http://go.microsoft.com/fwlink/?LinkID=179635).</w:t>
      </w:r>
    </w:p>
    <w:p w14:paraId="42B86855" w14:textId="77777777" w:rsidR="00740909" w:rsidRPr="00862518" w:rsidRDefault="00740909" w:rsidP="00740909">
      <w:pPr>
        <w:pStyle w:val="BulletedList1"/>
        <w:numPr>
          <w:ilvl w:val="0"/>
          <w:numId w:val="0"/>
        </w:numPr>
        <w:tabs>
          <w:tab w:val="left" w:pos="360"/>
        </w:tabs>
        <w:spacing w:line="260" w:lineRule="exact"/>
        <w:ind w:left="360" w:hanging="360"/>
      </w:pPr>
    </w:p>
    <w:p w14:paraId="3787690F" w14:textId="77777777" w:rsidR="00740909" w:rsidRPr="00862518" w:rsidRDefault="00740909" w:rsidP="00740909">
      <w:pPr>
        <w:pStyle w:val="AlertLabel"/>
        <w:framePr w:wrap="notBeside"/>
      </w:pPr>
      <w:r>
        <w:rPr>
          <w:noProof/>
        </w:rPr>
        <w:drawing>
          <wp:inline distT="0" distB="0" distL="0" distR="0" wp14:anchorId="1548D842" wp14:editId="0CF8CCE5">
            <wp:extent cx="228600" cy="152400"/>
            <wp:effectExtent l="0" t="0" r="0" b="0"/>
            <wp:docPr id="1488651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8">
                      <a:extLst>
                        <a:ext uri="{28A0092B-C50C-407E-A947-70E740481C1C}">
                          <a14:useLocalDpi xmlns:a14="http://schemas.microsoft.com/office/drawing/2010/main" val="0"/>
                        </a:ext>
                      </a:extLst>
                    </a:blip>
                    <a:stretch>
                      <a:fillRect/>
                    </a:stretch>
                  </pic:blipFill>
                  <pic:spPr>
                    <a:xfrm>
                      <a:off x="0" y="0"/>
                      <a:ext cx="228600" cy="152400"/>
                    </a:xfrm>
                    <a:prstGeom prst="rect">
                      <a:avLst/>
                    </a:prstGeom>
                  </pic:spPr>
                </pic:pic>
              </a:graphicData>
            </a:graphic>
          </wp:inline>
        </w:drawing>
      </w:r>
      <w:r w:rsidR="66D94FD7">
        <w:t xml:space="preserve">Important </w:t>
      </w:r>
    </w:p>
    <w:p w14:paraId="01E4511F" w14:textId="51216BA7" w:rsidR="00E065F8" w:rsidRDefault="66D94FD7" w:rsidP="00E065F8">
      <w:pPr>
        <w:pStyle w:val="AlertText"/>
      </w:pPr>
      <w:r>
        <w:t>All information and content on non-Microsoft sites is provided by the owner or the users of the website. Microsoft makes no warranties, express, implied, or statutory, as to the information at this website.</w:t>
      </w:r>
    </w:p>
    <w:p w14:paraId="66FC9A9E" w14:textId="77777777" w:rsidR="00E065F8" w:rsidRDefault="00E065F8" w:rsidP="00E065F8">
      <w:pPr>
        <w:pStyle w:val="AlertText"/>
      </w:pPr>
    </w:p>
    <w:p w14:paraId="29A07042" w14:textId="77777777" w:rsidR="00E065F8" w:rsidRDefault="00E065F8" w:rsidP="00E065F8">
      <w:pPr>
        <w:pStyle w:val="Heading2"/>
      </w:pPr>
      <w:bookmarkStart w:id="152" w:name="_Appendix:_Terms_and"/>
      <w:bookmarkStart w:id="153" w:name="Terms"/>
      <w:bookmarkStart w:id="154" w:name="_Toc439160694"/>
      <w:bookmarkStart w:id="155" w:name="_Toc486013885"/>
      <w:bookmarkEnd w:id="152"/>
      <w:r w:rsidRPr="00D90A23">
        <w:t xml:space="preserve">Appendix: </w:t>
      </w:r>
      <w:r>
        <w:t>Terms and Definitions</w:t>
      </w:r>
      <w:bookmarkEnd w:id="153"/>
      <w:bookmarkEnd w:id="154"/>
      <w:bookmarkEnd w:id="155"/>
    </w:p>
    <w:p w14:paraId="0AFF69EC" w14:textId="77777777" w:rsidR="00E065F8" w:rsidRPr="002B5769" w:rsidRDefault="00E065F8" w:rsidP="00E065F8"/>
    <w:tbl>
      <w:tblPr>
        <w:tblStyle w:val="a1"/>
        <w:tblW w:w="1013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35"/>
      </w:tblGrid>
      <w:tr w:rsidR="00E065F8" w14:paraId="3EB85E24" w14:textId="77777777" w:rsidTr="66D94FD7">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38F4354" w14:textId="77777777" w:rsidR="00E065F8" w:rsidRPr="00BE06EA" w:rsidRDefault="66D94FD7" w:rsidP="006F7BDD">
            <w:pPr>
              <w:pStyle w:val="a"/>
              <w:rPr>
                <w:rFonts w:asciiTheme="minorHAnsi" w:hAnsiTheme="minorHAnsi"/>
                <w:sz w:val="22"/>
                <w:szCs w:val="22"/>
              </w:rPr>
            </w:pPr>
            <w:r w:rsidRPr="66D94FD7">
              <w:rPr>
                <w:rFonts w:asciiTheme="minorHAnsi" w:eastAsiaTheme="minorEastAsia" w:hAnsiTheme="minorHAnsi" w:cstheme="minorBidi"/>
                <w:sz w:val="22"/>
                <w:szCs w:val="22"/>
              </w:rPr>
              <w:t>Term</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2A1690A9" w14:textId="77777777" w:rsidR="00E065F8" w:rsidRPr="00BE06EA" w:rsidRDefault="66D94FD7" w:rsidP="006F7BDD">
            <w:pPr>
              <w:pStyle w:val="a"/>
              <w:rPr>
                <w:rFonts w:asciiTheme="minorHAnsi" w:hAnsiTheme="minorHAnsi"/>
                <w:sz w:val="22"/>
                <w:szCs w:val="22"/>
              </w:rPr>
            </w:pPr>
            <w:r w:rsidRPr="66D94FD7">
              <w:rPr>
                <w:rFonts w:asciiTheme="minorHAnsi" w:eastAsiaTheme="minorEastAsia" w:hAnsiTheme="minorHAnsi" w:cstheme="minorBidi"/>
                <w:sz w:val="22"/>
                <w:szCs w:val="22"/>
              </w:rPr>
              <w:t>Definition</w:t>
            </w:r>
          </w:p>
        </w:tc>
      </w:tr>
      <w:tr w:rsidR="00E065F8" w14:paraId="615C899F" w14:textId="77777777" w:rsidTr="66D94FD7">
        <w:tc>
          <w:tcPr>
            <w:tcW w:w="2802" w:type="dxa"/>
            <w:tcBorders>
              <w:top w:val="single" w:sz="4" w:space="0" w:color="auto"/>
              <w:left w:val="single" w:sz="4" w:space="0" w:color="auto"/>
              <w:bottom w:val="single" w:sz="4" w:space="0" w:color="auto"/>
              <w:right w:val="single" w:sz="4" w:space="0" w:color="auto"/>
            </w:tcBorders>
          </w:tcPr>
          <w:p w14:paraId="42004E24"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rPr>
              <w:t>Distributor</w:t>
            </w:r>
          </w:p>
        </w:tc>
        <w:tc>
          <w:tcPr>
            <w:tcW w:w="7335" w:type="dxa"/>
            <w:tcBorders>
              <w:top w:val="single" w:sz="4" w:space="0" w:color="auto"/>
              <w:left w:val="single" w:sz="4" w:space="0" w:color="auto"/>
              <w:bottom w:val="single" w:sz="4" w:space="0" w:color="auto"/>
              <w:right w:val="single" w:sz="4" w:space="0" w:color="auto"/>
            </w:tcBorders>
          </w:tcPr>
          <w:p w14:paraId="20C2845C" w14:textId="77777777" w:rsidR="00E065F8" w:rsidRPr="00BE06EA" w:rsidRDefault="66D94FD7" w:rsidP="006F7BDD">
            <w:r>
              <w:t>Distributor is a database instance that acts as a store for replication specific data associated with one or more Publishers. Each Publisher is associated with a single database (known as a distribution database) at the Distributor. In many cases, a single database server instance acts as both Publisher and Distributor. This is known as a local Distributor. When Publisher and Distributor are configured on separate database server instances, the Distributor is known as a remote Distributor.</w:t>
            </w:r>
          </w:p>
        </w:tc>
      </w:tr>
      <w:tr w:rsidR="00E065F8" w14:paraId="0B208302" w14:textId="77777777" w:rsidTr="66D94FD7">
        <w:tc>
          <w:tcPr>
            <w:tcW w:w="2802" w:type="dxa"/>
            <w:tcBorders>
              <w:top w:val="single" w:sz="4" w:space="0" w:color="auto"/>
              <w:left w:val="single" w:sz="4" w:space="0" w:color="auto"/>
              <w:bottom w:val="single" w:sz="4" w:space="0" w:color="auto"/>
              <w:right w:val="single" w:sz="4" w:space="0" w:color="auto"/>
            </w:tcBorders>
          </w:tcPr>
          <w:p w14:paraId="36188E8D"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rPr>
              <w:t>Distribution database</w:t>
            </w:r>
          </w:p>
        </w:tc>
        <w:tc>
          <w:tcPr>
            <w:tcW w:w="7335" w:type="dxa"/>
            <w:tcBorders>
              <w:top w:val="single" w:sz="4" w:space="0" w:color="auto"/>
              <w:left w:val="single" w:sz="4" w:space="0" w:color="auto"/>
              <w:bottom w:val="single" w:sz="4" w:space="0" w:color="auto"/>
              <w:right w:val="single" w:sz="4" w:space="0" w:color="auto"/>
            </w:tcBorders>
          </w:tcPr>
          <w:p w14:paraId="67217F60"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rPr>
              <w:t>Distribution database stores replication status data, metadata about the publication, and, in some cases, acts as a queue for data moving from Publisher to Subscribers. In many cases, a single database server instance acts as both Publisher and Distributor. This is known as a local Distributor. When Publisher and Distributor are configured on separate database server instances, the Distributor is known as a remote Distributor.</w:t>
            </w:r>
          </w:p>
        </w:tc>
      </w:tr>
      <w:tr w:rsidR="00E065F8" w14:paraId="61D2A1AD" w14:textId="77777777" w:rsidTr="66D94FD7">
        <w:tc>
          <w:tcPr>
            <w:tcW w:w="2802" w:type="dxa"/>
            <w:tcBorders>
              <w:top w:val="single" w:sz="4" w:space="0" w:color="auto"/>
              <w:left w:val="single" w:sz="4" w:space="0" w:color="auto"/>
              <w:bottom w:val="single" w:sz="4" w:space="0" w:color="auto"/>
              <w:right w:val="single" w:sz="4" w:space="0" w:color="auto"/>
            </w:tcBorders>
          </w:tcPr>
          <w:p w14:paraId="794EA43D"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rPr>
              <w:lastRenderedPageBreak/>
              <w:t>Publisher</w:t>
            </w:r>
          </w:p>
        </w:tc>
        <w:tc>
          <w:tcPr>
            <w:tcW w:w="7335" w:type="dxa"/>
            <w:tcBorders>
              <w:top w:val="single" w:sz="4" w:space="0" w:color="auto"/>
              <w:left w:val="single" w:sz="4" w:space="0" w:color="auto"/>
              <w:bottom w:val="single" w:sz="4" w:space="0" w:color="auto"/>
              <w:right w:val="single" w:sz="4" w:space="0" w:color="auto"/>
            </w:tcBorders>
          </w:tcPr>
          <w:p w14:paraId="58FFA10F" w14:textId="77777777" w:rsidR="00E065F8" w:rsidRPr="00BE06EA" w:rsidRDefault="66D94FD7" w:rsidP="006F7BDD">
            <w:r>
              <w:t>Publisher is a database instance that makes data available to other locations through replication. A Publisher can have one or more publications, each defining a logically related set of objects and data to replicate.</w:t>
            </w:r>
          </w:p>
        </w:tc>
      </w:tr>
      <w:tr w:rsidR="00E065F8" w14:paraId="110199DE" w14:textId="77777777" w:rsidTr="66D94FD7">
        <w:tc>
          <w:tcPr>
            <w:tcW w:w="2802" w:type="dxa"/>
            <w:tcBorders>
              <w:top w:val="single" w:sz="4" w:space="0" w:color="auto"/>
              <w:left w:val="single" w:sz="4" w:space="0" w:color="auto"/>
              <w:bottom w:val="single" w:sz="4" w:space="0" w:color="auto"/>
              <w:right w:val="single" w:sz="4" w:space="0" w:color="auto"/>
            </w:tcBorders>
          </w:tcPr>
          <w:p w14:paraId="689152E5"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rPr>
              <w:t>Publication</w:t>
            </w:r>
          </w:p>
        </w:tc>
        <w:tc>
          <w:tcPr>
            <w:tcW w:w="7335" w:type="dxa"/>
            <w:tcBorders>
              <w:top w:val="single" w:sz="4" w:space="0" w:color="auto"/>
              <w:left w:val="single" w:sz="4" w:space="0" w:color="auto"/>
              <w:bottom w:val="single" w:sz="4" w:space="0" w:color="auto"/>
              <w:right w:val="single" w:sz="4" w:space="0" w:color="auto"/>
            </w:tcBorders>
          </w:tcPr>
          <w:p w14:paraId="2A260E5C"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rPr>
              <w:t>Publication is a collection of one or more articles from one database. Such grouping of multiple articles into a publication makes it easier to specify a logically related set of data and database objects that are replicated as a unit. A publication can contain different types of articles, including tables, views, stored procedures, and other objects. When tables are published as articles, filters can be used to restrict the columns and rows of the data sent to Subscribers.</w:t>
            </w:r>
          </w:p>
        </w:tc>
      </w:tr>
      <w:tr w:rsidR="00E065F8" w14:paraId="7443ECF2" w14:textId="77777777" w:rsidTr="66D94FD7">
        <w:tc>
          <w:tcPr>
            <w:tcW w:w="2802" w:type="dxa"/>
            <w:tcBorders>
              <w:top w:val="single" w:sz="4" w:space="0" w:color="auto"/>
              <w:left w:val="single" w:sz="4" w:space="0" w:color="auto"/>
              <w:bottom w:val="single" w:sz="4" w:space="0" w:color="auto"/>
              <w:right w:val="single" w:sz="4" w:space="0" w:color="auto"/>
            </w:tcBorders>
          </w:tcPr>
          <w:p w14:paraId="0578A734"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rPr>
              <w:t>Article</w:t>
            </w:r>
          </w:p>
        </w:tc>
        <w:tc>
          <w:tcPr>
            <w:tcW w:w="7335" w:type="dxa"/>
            <w:tcBorders>
              <w:top w:val="single" w:sz="4" w:space="0" w:color="auto"/>
              <w:left w:val="single" w:sz="4" w:space="0" w:color="auto"/>
              <w:bottom w:val="single" w:sz="4" w:space="0" w:color="auto"/>
              <w:right w:val="single" w:sz="4" w:space="0" w:color="auto"/>
            </w:tcBorders>
          </w:tcPr>
          <w:p w14:paraId="00B3294C"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rPr>
              <w:t>Article identifies a database object that is included in a publication.</w:t>
            </w:r>
          </w:p>
        </w:tc>
      </w:tr>
      <w:tr w:rsidR="00E065F8" w14:paraId="6E17BB3A" w14:textId="77777777" w:rsidTr="66D94FD7">
        <w:tc>
          <w:tcPr>
            <w:tcW w:w="2802" w:type="dxa"/>
            <w:tcBorders>
              <w:top w:val="single" w:sz="4" w:space="0" w:color="auto"/>
              <w:left w:val="single" w:sz="4" w:space="0" w:color="auto"/>
              <w:bottom w:val="single" w:sz="4" w:space="0" w:color="auto"/>
              <w:right w:val="single" w:sz="4" w:space="0" w:color="auto"/>
            </w:tcBorders>
          </w:tcPr>
          <w:p w14:paraId="6CE603C9"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rPr>
              <w:t>Subscriber</w:t>
            </w:r>
          </w:p>
        </w:tc>
        <w:tc>
          <w:tcPr>
            <w:tcW w:w="7335" w:type="dxa"/>
            <w:tcBorders>
              <w:top w:val="single" w:sz="4" w:space="0" w:color="auto"/>
              <w:left w:val="single" w:sz="4" w:space="0" w:color="auto"/>
              <w:bottom w:val="single" w:sz="4" w:space="0" w:color="auto"/>
              <w:right w:val="single" w:sz="4" w:space="0" w:color="auto"/>
            </w:tcBorders>
          </w:tcPr>
          <w:p w14:paraId="4F2C35C6" w14:textId="52D9BB74"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rPr>
              <w:t>Subscriber is a database instance that receives replicated data. A Subscriber can receive data from multiple Publishers and publications. Depending on the selected replication type, a Subscriber can also pass data changes back to the Publisher, or republish the data to other Subscribers.</w:t>
            </w:r>
          </w:p>
        </w:tc>
      </w:tr>
      <w:tr w:rsidR="00E065F8" w14:paraId="2464C639" w14:textId="77777777" w:rsidTr="66D94FD7">
        <w:tc>
          <w:tcPr>
            <w:tcW w:w="2802" w:type="dxa"/>
            <w:tcBorders>
              <w:top w:val="single" w:sz="4" w:space="0" w:color="auto"/>
              <w:left w:val="single" w:sz="4" w:space="0" w:color="auto"/>
              <w:bottom w:val="single" w:sz="4" w:space="0" w:color="auto"/>
              <w:right w:val="single" w:sz="4" w:space="0" w:color="auto"/>
            </w:tcBorders>
          </w:tcPr>
          <w:p w14:paraId="1F769928"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rPr>
              <w:t>Subscription</w:t>
            </w:r>
          </w:p>
        </w:tc>
        <w:tc>
          <w:tcPr>
            <w:tcW w:w="7335" w:type="dxa"/>
            <w:tcBorders>
              <w:top w:val="single" w:sz="4" w:space="0" w:color="auto"/>
              <w:left w:val="single" w:sz="4" w:space="0" w:color="auto"/>
              <w:bottom w:val="single" w:sz="4" w:space="0" w:color="auto"/>
              <w:right w:val="single" w:sz="4" w:space="0" w:color="auto"/>
            </w:tcBorders>
          </w:tcPr>
          <w:p w14:paraId="23DE5B64"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rPr>
              <w:t>Subscription is a request for a copy of a publication to be delivered to a Subscriber. A subscription defines what publication will be received, where and when. There are two types of subscriptions: push and pull.</w:t>
            </w:r>
          </w:p>
        </w:tc>
      </w:tr>
      <w:tr w:rsidR="00E065F8" w14:paraId="7382E9B2" w14:textId="77777777" w:rsidTr="66D94FD7">
        <w:tc>
          <w:tcPr>
            <w:tcW w:w="2802" w:type="dxa"/>
            <w:tcBorders>
              <w:top w:val="single" w:sz="4" w:space="0" w:color="auto"/>
              <w:left w:val="single" w:sz="4" w:space="0" w:color="auto"/>
              <w:bottom w:val="single" w:sz="4" w:space="0" w:color="auto"/>
              <w:right w:val="single" w:sz="4" w:space="0" w:color="auto"/>
            </w:tcBorders>
          </w:tcPr>
          <w:p w14:paraId="491549B4"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rPr>
              <w:t>Push subscription</w:t>
            </w:r>
          </w:p>
        </w:tc>
        <w:tc>
          <w:tcPr>
            <w:tcW w:w="7335" w:type="dxa"/>
            <w:tcBorders>
              <w:top w:val="single" w:sz="4" w:space="0" w:color="auto"/>
              <w:left w:val="single" w:sz="4" w:space="0" w:color="auto"/>
              <w:bottom w:val="single" w:sz="4" w:space="0" w:color="auto"/>
              <w:right w:val="single" w:sz="4" w:space="0" w:color="auto"/>
            </w:tcBorders>
          </w:tcPr>
          <w:p w14:paraId="50B965CA"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rPr>
              <w:t xml:space="preserve">Push subscription is represented by a subscription created and administered at the Publisher. The distribution agent or merge agent for this subscription runs at the Distributor. For more information about subscriptions, see </w:t>
            </w:r>
            <w:hyperlink r:id="rId59">
              <w:r w:rsidRPr="66D94FD7">
                <w:rPr>
                  <w:rStyle w:val="Hyperlink"/>
                  <w:rFonts w:asciiTheme="minorHAnsi" w:eastAsiaTheme="minorEastAsia" w:hAnsiTheme="minorHAnsi" w:cstheme="minorBidi"/>
                  <w:sz w:val="22"/>
                  <w:szCs w:val="22"/>
                </w:rPr>
                <w:t>Subscribe to Publications</w:t>
              </w:r>
            </w:hyperlink>
            <w:r w:rsidRPr="66D94FD7">
              <w:rPr>
                <w:rFonts w:asciiTheme="minorHAnsi" w:eastAsiaTheme="minorEastAsia" w:hAnsiTheme="minorHAnsi" w:cstheme="minorBidi"/>
                <w:sz w:val="22"/>
                <w:szCs w:val="22"/>
              </w:rPr>
              <w:t>.</w:t>
            </w:r>
          </w:p>
        </w:tc>
      </w:tr>
      <w:tr w:rsidR="00E065F8" w14:paraId="76C31965" w14:textId="77777777" w:rsidTr="66D94FD7">
        <w:tc>
          <w:tcPr>
            <w:tcW w:w="2802" w:type="dxa"/>
            <w:tcBorders>
              <w:top w:val="single" w:sz="4" w:space="0" w:color="auto"/>
              <w:left w:val="single" w:sz="4" w:space="0" w:color="auto"/>
              <w:bottom w:val="single" w:sz="4" w:space="0" w:color="auto"/>
              <w:right w:val="single" w:sz="4" w:space="0" w:color="auto"/>
            </w:tcBorders>
          </w:tcPr>
          <w:p w14:paraId="004C406A"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rPr>
              <w:t>Pull Subscription</w:t>
            </w:r>
          </w:p>
        </w:tc>
        <w:tc>
          <w:tcPr>
            <w:tcW w:w="7335" w:type="dxa"/>
            <w:tcBorders>
              <w:top w:val="single" w:sz="4" w:space="0" w:color="auto"/>
              <w:left w:val="single" w:sz="4" w:space="0" w:color="auto"/>
              <w:bottom w:val="single" w:sz="4" w:space="0" w:color="auto"/>
              <w:right w:val="single" w:sz="4" w:space="0" w:color="auto"/>
            </w:tcBorders>
          </w:tcPr>
          <w:p w14:paraId="084FC19B"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rPr>
              <w:t xml:space="preserve">Pull subscription is represented by a subscription configured and maintained at each recipient. The subscribers administer the synchronization schedules and can pull changes whether they consider it necessary. For more information about subscriptions, see </w:t>
            </w:r>
            <w:hyperlink r:id="rId60">
              <w:r w:rsidRPr="66D94FD7">
                <w:rPr>
                  <w:rStyle w:val="Hyperlink"/>
                  <w:rFonts w:asciiTheme="minorHAnsi" w:eastAsiaTheme="minorEastAsia" w:hAnsiTheme="minorHAnsi" w:cstheme="minorBidi"/>
                  <w:sz w:val="22"/>
                  <w:szCs w:val="22"/>
                </w:rPr>
                <w:t>Subscribe to Publications</w:t>
              </w:r>
            </w:hyperlink>
            <w:r w:rsidRPr="66D94FD7">
              <w:rPr>
                <w:rFonts w:asciiTheme="minorHAnsi" w:eastAsiaTheme="minorEastAsia" w:hAnsiTheme="minorHAnsi" w:cstheme="minorBidi"/>
                <w:sz w:val="22"/>
                <w:szCs w:val="22"/>
              </w:rPr>
              <w:t>.</w:t>
            </w:r>
          </w:p>
        </w:tc>
      </w:tr>
      <w:tr w:rsidR="00E065F8" w14:paraId="023DFAC2" w14:textId="77777777" w:rsidTr="66D94FD7">
        <w:tc>
          <w:tcPr>
            <w:tcW w:w="2802" w:type="dxa"/>
            <w:tcBorders>
              <w:top w:val="single" w:sz="4" w:space="0" w:color="auto"/>
              <w:left w:val="single" w:sz="4" w:space="0" w:color="auto"/>
              <w:bottom w:val="single" w:sz="4" w:space="0" w:color="auto"/>
              <w:right w:val="single" w:sz="4" w:space="0" w:color="auto"/>
            </w:tcBorders>
          </w:tcPr>
          <w:p w14:paraId="35B227DA"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rPr>
              <w:t>Virtual Distributor</w:t>
            </w:r>
          </w:p>
        </w:tc>
        <w:tc>
          <w:tcPr>
            <w:tcW w:w="7335" w:type="dxa"/>
            <w:tcBorders>
              <w:top w:val="single" w:sz="4" w:space="0" w:color="auto"/>
              <w:left w:val="single" w:sz="4" w:space="0" w:color="auto"/>
              <w:bottom w:val="single" w:sz="4" w:space="0" w:color="auto"/>
              <w:right w:val="single" w:sz="4" w:space="0" w:color="auto"/>
            </w:tcBorders>
          </w:tcPr>
          <w:p w14:paraId="0EAF9D9B"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rPr>
              <w:t>Virtual Distributor is a virtual entity, which serves to represent a real distributor on the diagram view for a Replication Database Health.</w:t>
            </w:r>
          </w:p>
        </w:tc>
      </w:tr>
      <w:tr w:rsidR="00E065F8" w14:paraId="4CA7C746" w14:textId="77777777" w:rsidTr="66D94FD7">
        <w:tc>
          <w:tcPr>
            <w:tcW w:w="2802" w:type="dxa"/>
            <w:tcBorders>
              <w:top w:val="single" w:sz="4" w:space="0" w:color="auto"/>
              <w:left w:val="single" w:sz="4" w:space="0" w:color="auto"/>
              <w:bottom w:val="single" w:sz="4" w:space="0" w:color="auto"/>
              <w:right w:val="single" w:sz="4" w:space="0" w:color="auto"/>
            </w:tcBorders>
          </w:tcPr>
          <w:p w14:paraId="1EC9A7D7"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rPr>
              <w:t>Virtual Publisher</w:t>
            </w:r>
          </w:p>
        </w:tc>
        <w:tc>
          <w:tcPr>
            <w:tcW w:w="7335" w:type="dxa"/>
            <w:tcBorders>
              <w:top w:val="single" w:sz="4" w:space="0" w:color="auto"/>
              <w:left w:val="single" w:sz="4" w:space="0" w:color="auto"/>
              <w:bottom w:val="single" w:sz="4" w:space="0" w:color="auto"/>
              <w:right w:val="single" w:sz="4" w:space="0" w:color="auto"/>
            </w:tcBorders>
          </w:tcPr>
          <w:p w14:paraId="3938A1E6"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rPr>
              <w:t>Virtual Publisher is a virtual entity serves to represent a real publisher on the diagram view for a Replication Database Health.</w:t>
            </w:r>
          </w:p>
        </w:tc>
      </w:tr>
      <w:tr w:rsidR="00E065F8" w14:paraId="0EA06850" w14:textId="77777777" w:rsidTr="66D94FD7">
        <w:tc>
          <w:tcPr>
            <w:tcW w:w="2802" w:type="dxa"/>
            <w:tcBorders>
              <w:top w:val="single" w:sz="4" w:space="0" w:color="auto"/>
              <w:left w:val="single" w:sz="4" w:space="0" w:color="auto"/>
              <w:bottom w:val="single" w:sz="4" w:space="0" w:color="auto"/>
              <w:right w:val="single" w:sz="4" w:space="0" w:color="auto"/>
            </w:tcBorders>
          </w:tcPr>
          <w:p w14:paraId="5B94B6A6"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rPr>
              <w:t>Virtual Subscriber Host</w:t>
            </w:r>
          </w:p>
        </w:tc>
        <w:tc>
          <w:tcPr>
            <w:tcW w:w="7335" w:type="dxa"/>
            <w:tcBorders>
              <w:top w:val="single" w:sz="4" w:space="0" w:color="auto"/>
              <w:left w:val="single" w:sz="4" w:space="0" w:color="auto"/>
              <w:bottom w:val="single" w:sz="4" w:space="0" w:color="auto"/>
              <w:right w:val="single" w:sz="4" w:space="0" w:color="auto"/>
            </w:tcBorders>
          </w:tcPr>
          <w:p w14:paraId="732FDF8F"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rPr>
              <w:t>Virtual Subscriber Host is a virtual entity that contains Virtual Subscribers.</w:t>
            </w:r>
          </w:p>
        </w:tc>
      </w:tr>
      <w:tr w:rsidR="00E065F8" w14:paraId="77F45B53" w14:textId="77777777" w:rsidTr="66D94FD7">
        <w:tc>
          <w:tcPr>
            <w:tcW w:w="2802" w:type="dxa"/>
            <w:tcBorders>
              <w:top w:val="single" w:sz="4" w:space="0" w:color="auto"/>
              <w:left w:val="single" w:sz="4" w:space="0" w:color="auto"/>
              <w:bottom w:val="single" w:sz="4" w:space="0" w:color="auto"/>
              <w:right w:val="single" w:sz="4" w:space="0" w:color="auto"/>
            </w:tcBorders>
          </w:tcPr>
          <w:p w14:paraId="3ACE862D"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rPr>
              <w:t>Virtual Subscriber</w:t>
            </w:r>
          </w:p>
        </w:tc>
        <w:tc>
          <w:tcPr>
            <w:tcW w:w="7335" w:type="dxa"/>
            <w:tcBorders>
              <w:top w:val="single" w:sz="4" w:space="0" w:color="auto"/>
              <w:left w:val="single" w:sz="4" w:space="0" w:color="auto"/>
              <w:bottom w:val="single" w:sz="4" w:space="0" w:color="auto"/>
              <w:right w:val="single" w:sz="4" w:space="0" w:color="auto"/>
            </w:tcBorders>
          </w:tcPr>
          <w:p w14:paraId="1FFE4045" w14:textId="77777777" w:rsidR="00E065F8" w:rsidRPr="00BE06EA" w:rsidRDefault="66D94FD7" w:rsidP="006F7BDD">
            <w:r>
              <w:t>Virtual Subscriber</w:t>
            </w:r>
            <w:r w:rsidRPr="66D94FD7">
              <w:rPr>
                <w:b/>
                <w:bCs/>
              </w:rPr>
              <w:t xml:space="preserve"> </w:t>
            </w:r>
            <w:r>
              <w:t>is a virtual entity serves to represent a real Subscriber on the diagram view for a Replication Database Health.</w:t>
            </w:r>
          </w:p>
        </w:tc>
      </w:tr>
      <w:tr w:rsidR="00E065F8" w14:paraId="5F8C358D" w14:textId="77777777" w:rsidTr="66D94FD7">
        <w:tc>
          <w:tcPr>
            <w:tcW w:w="2802" w:type="dxa"/>
            <w:tcBorders>
              <w:top w:val="single" w:sz="4" w:space="0" w:color="auto"/>
              <w:left w:val="single" w:sz="4" w:space="0" w:color="auto"/>
              <w:bottom w:val="single" w:sz="4" w:space="0" w:color="auto"/>
              <w:right w:val="single" w:sz="4" w:space="0" w:color="auto"/>
            </w:tcBorders>
          </w:tcPr>
          <w:p w14:paraId="74606B32"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rPr>
              <w:t>Virtual Publication Host</w:t>
            </w:r>
          </w:p>
        </w:tc>
        <w:tc>
          <w:tcPr>
            <w:tcW w:w="7335" w:type="dxa"/>
            <w:tcBorders>
              <w:top w:val="single" w:sz="4" w:space="0" w:color="auto"/>
              <w:left w:val="single" w:sz="4" w:space="0" w:color="auto"/>
              <w:bottom w:val="single" w:sz="4" w:space="0" w:color="auto"/>
              <w:right w:val="single" w:sz="4" w:space="0" w:color="auto"/>
            </w:tcBorders>
          </w:tcPr>
          <w:p w14:paraId="31FD5AAC"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rPr>
              <w:t>Virtual Publication Host is a virtual entity that contains Publications.</w:t>
            </w:r>
          </w:p>
        </w:tc>
      </w:tr>
      <w:tr w:rsidR="00E065F8" w14:paraId="202C615C" w14:textId="77777777" w:rsidTr="66D94FD7">
        <w:tc>
          <w:tcPr>
            <w:tcW w:w="2802" w:type="dxa"/>
            <w:tcBorders>
              <w:top w:val="single" w:sz="4" w:space="0" w:color="auto"/>
              <w:left w:val="single" w:sz="4" w:space="0" w:color="auto"/>
              <w:bottom w:val="single" w:sz="4" w:space="0" w:color="auto"/>
              <w:right w:val="single" w:sz="4" w:space="0" w:color="auto"/>
            </w:tcBorders>
          </w:tcPr>
          <w:p w14:paraId="20EF3D7D"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color w:val="2A2A2A"/>
                <w:sz w:val="22"/>
                <w:szCs w:val="22"/>
              </w:rPr>
              <w:t>Publication database</w:t>
            </w:r>
          </w:p>
        </w:tc>
        <w:tc>
          <w:tcPr>
            <w:tcW w:w="7335" w:type="dxa"/>
            <w:tcBorders>
              <w:top w:val="single" w:sz="4" w:space="0" w:color="auto"/>
              <w:left w:val="single" w:sz="4" w:space="0" w:color="auto"/>
              <w:bottom w:val="single" w:sz="4" w:space="0" w:color="auto"/>
              <w:right w:val="single" w:sz="4" w:space="0" w:color="auto"/>
            </w:tcBorders>
          </w:tcPr>
          <w:p w14:paraId="1516A108"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color w:val="2A2A2A"/>
                <w:sz w:val="22"/>
                <w:szCs w:val="22"/>
              </w:rPr>
              <w:t>Publication database is the database on the Publisher that is the source of data and database objects to be replicated.</w:t>
            </w:r>
          </w:p>
        </w:tc>
      </w:tr>
      <w:tr w:rsidR="00E065F8" w14:paraId="4D69470A" w14:textId="77777777" w:rsidTr="66D94FD7">
        <w:tc>
          <w:tcPr>
            <w:tcW w:w="2802" w:type="dxa"/>
            <w:tcBorders>
              <w:top w:val="single" w:sz="4" w:space="0" w:color="auto"/>
              <w:left w:val="single" w:sz="4" w:space="0" w:color="auto"/>
              <w:bottom w:val="single" w:sz="4" w:space="0" w:color="auto"/>
              <w:right w:val="single" w:sz="4" w:space="0" w:color="auto"/>
            </w:tcBorders>
          </w:tcPr>
          <w:p w14:paraId="619FDBC3"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rPr>
              <w:t>Virtual Subscription</w:t>
            </w:r>
          </w:p>
        </w:tc>
        <w:tc>
          <w:tcPr>
            <w:tcW w:w="7335" w:type="dxa"/>
            <w:tcBorders>
              <w:top w:val="single" w:sz="4" w:space="0" w:color="auto"/>
              <w:left w:val="single" w:sz="4" w:space="0" w:color="auto"/>
              <w:bottom w:val="single" w:sz="4" w:space="0" w:color="auto"/>
              <w:right w:val="single" w:sz="4" w:space="0" w:color="auto"/>
            </w:tcBorders>
          </w:tcPr>
          <w:p w14:paraId="4CBEC3C5" w14:textId="77777777" w:rsidR="00E065F8" w:rsidRPr="00BE06EA" w:rsidRDefault="66D94FD7" w:rsidP="006F7BDD">
            <w:pPr>
              <w:pStyle w:val="a0"/>
              <w:rPr>
                <w:rFonts w:asciiTheme="minorHAnsi" w:hAnsiTheme="minorHAnsi"/>
                <w:sz w:val="22"/>
                <w:szCs w:val="22"/>
              </w:rPr>
            </w:pPr>
            <w:r w:rsidRPr="66D94FD7">
              <w:rPr>
                <w:rFonts w:asciiTheme="minorHAnsi" w:eastAsiaTheme="minorEastAsia" w:hAnsiTheme="minorHAnsi" w:cstheme="minorBidi"/>
                <w:sz w:val="22"/>
                <w:szCs w:val="22"/>
              </w:rPr>
              <w:t>Virtual Subscription</w:t>
            </w:r>
            <w:r w:rsidRPr="66D94FD7">
              <w:rPr>
                <w:rFonts w:asciiTheme="minorHAnsi" w:eastAsiaTheme="minorEastAsia" w:hAnsiTheme="minorHAnsi" w:cstheme="minorBidi"/>
                <w:b/>
                <w:bCs/>
                <w:sz w:val="22"/>
                <w:szCs w:val="22"/>
              </w:rPr>
              <w:t xml:space="preserve"> </w:t>
            </w:r>
            <w:r w:rsidRPr="66D94FD7">
              <w:rPr>
                <w:rFonts w:asciiTheme="minorHAnsi" w:eastAsiaTheme="minorEastAsia" w:hAnsiTheme="minorHAnsi" w:cstheme="minorBidi"/>
                <w:sz w:val="22"/>
                <w:szCs w:val="22"/>
              </w:rPr>
              <w:t xml:space="preserve">is a virtual entity serves to represent a real </w:t>
            </w:r>
            <w:r w:rsidRPr="66D94FD7">
              <w:rPr>
                <w:rFonts w:asciiTheme="minorHAnsi" w:eastAsiaTheme="minorEastAsia" w:hAnsiTheme="minorHAnsi" w:cstheme="minorBidi"/>
                <w:b/>
                <w:bCs/>
                <w:sz w:val="22"/>
                <w:szCs w:val="22"/>
              </w:rPr>
              <w:t>subscription</w:t>
            </w:r>
            <w:r w:rsidRPr="66D94FD7">
              <w:rPr>
                <w:rFonts w:asciiTheme="minorHAnsi" w:eastAsiaTheme="minorEastAsia" w:hAnsiTheme="minorHAnsi" w:cstheme="minorBidi"/>
                <w:sz w:val="22"/>
                <w:szCs w:val="22"/>
              </w:rPr>
              <w:t xml:space="preserve"> on the diagram view for a Replication Database Health. The purpose of this entity is to hide all subscriptions when the diagram is opened for the first time.</w:t>
            </w:r>
          </w:p>
        </w:tc>
      </w:tr>
    </w:tbl>
    <w:p w14:paraId="2280D964" w14:textId="77777777" w:rsidR="00E065F8" w:rsidRPr="00862518" w:rsidRDefault="00E065F8" w:rsidP="00E065F8">
      <w:pPr>
        <w:pStyle w:val="AlertText"/>
        <w:ind w:left="0"/>
      </w:pPr>
    </w:p>
    <w:p w14:paraId="713E119B" w14:textId="0D0277D6" w:rsidR="00D82B82" w:rsidRPr="00862518" w:rsidRDefault="00D82B82" w:rsidP="00D854D0">
      <w:pPr>
        <w:pStyle w:val="Heading2"/>
      </w:pPr>
      <w:bookmarkStart w:id="156" w:name="_Appendix:_Management_Pack_1"/>
      <w:bookmarkStart w:id="157" w:name="_Ref384671946"/>
      <w:bookmarkStart w:id="158" w:name="_Ref385866094"/>
      <w:bookmarkStart w:id="159" w:name="_Toc422850523"/>
      <w:bookmarkStart w:id="160" w:name="_Toc486013886"/>
      <w:bookmarkStart w:id="161" w:name="_Toc384659802"/>
      <w:bookmarkEnd w:id="156"/>
      <w:r w:rsidRPr="00862518">
        <w:lastRenderedPageBreak/>
        <w:t xml:space="preserve">Appendix: </w:t>
      </w:r>
      <w:r w:rsidR="00C97A9E">
        <w:t>Management Pack</w:t>
      </w:r>
      <w:r w:rsidRPr="00862518">
        <w:t xml:space="preserve"> </w:t>
      </w:r>
      <w:bookmarkEnd w:id="157"/>
      <w:r w:rsidR="00D854D0" w:rsidRPr="00862518">
        <w:t>Views and Dashboards</w:t>
      </w:r>
      <w:bookmarkEnd w:id="158"/>
      <w:bookmarkEnd w:id="159"/>
      <w:bookmarkEnd w:id="160"/>
    </w:p>
    <w:p w14:paraId="37D442ED" w14:textId="77777777" w:rsidR="00E54005" w:rsidRPr="00A07139" w:rsidRDefault="00E54005" w:rsidP="000100CD">
      <w:pPr>
        <w:pStyle w:val="NoSpacing"/>
      </w:pPr>
      <w:r>
        <w:rPr>
          <w:noProof/>
        </w:rPr>
        <w:drawing>
          <wp:inline distT="0" distB="0" distL="0" distR="0" wp14:anchorId="1C6E2845" wp14:editId="6CDDC027">
            <wp:extent cx="152400" cy="152400"/>
            <wp:effectExtent l="0" t="0" r="0" b="0"/>
            <wp:docPr id="3288333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2">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66D94FD7">
        <w:t xml:space="preserve"> </w:t>
      </w:r>
      <w:r w:rsidR="66D94FD7" w:rsidRPr="66D94FD7">
        <w:rPr>
          <w:color w:val="A6A6A6" w:themeColor="background1" w:themeShade="A6"/>
        </w:rPr>
        <w:t>Root</w:t>
      </w:r>
    </w:p>
    <w:p w14:paraId="65185CF4" w14:textId="77777777" w:rsidR="00E54005" w:rsidRPr="00A07139" w:rsidRDefault="00E54005" w:rsidP="00E54005">
      <w:pPr>
        <w:pStyle w:val="NoSpacing"/>
      </w:pPr>
      <w:r w:rsidRPr="00A07139">
        <w:tab/>
      </w:r>
      <w:r w:rsidRPr="00A07139">
        <w:rPr>
          <w:noProof/>
        </w:rPr>
        <w:drawing>
          <wp:inline distT="0" distB="0" distL="0" distR="0" wp14:anchorId="5EA531C6" wp14:editId="02736F52">
            <wp:extent cx="152400" cy="152400"/>
            <wp:effectExtent l="0" t="0" r="0" b="0"/>
            <wp:docPr id="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07139">
        <w:t xml:space="preserve"> </w:t>
      </w:r>
      <w:r w:rsidRPr="003A7899">
        <w:rPr>
          <w:color w:val="A6A6A6" w:themeColor="background1" w:themeShade="A6"/>
        </w:rPr>
        <w:t>Microsoft SQL Server</w:t>
      </w:r>
    </w:p>
    <w:p w14:paraId="72B2FB31" w14:textId="0EC84A89" w:rsidR="00E54005" w:rsidRDefault="00E54005" w:rsidP="00E54005">
      <w:pPr>
        <w:pStyle w:val="NoSpacing"/>
        <w:rPr>
          <w:color w:val="FF0000"/>
        </w:rPr>
      </w:pPr>
      <w:r>
        <w:tab/>
      </w:r>
      <w:r>
        <w:tab/>
      </w:r>
      <w:r w:rsidRPr="005B56FF">
        <w:rPr>
          <w:noProof/>
        </w:rPr>
        <w:drawing>
          <wp:inline distT="0" distB="0" distL="0" distR="0" wp14:anchorId="21824FF8" wp14:editId="1F4292E6">
            <wp:extent cx="184150" cy="184150"/>
            <wp:effectExtent l="0" t="0" r="6350" b="635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11922">
        <w:rPr>
          <w:color w:val="FF0000"/>
        </w:rPr>
        <w:t xml:space="preserve">SQL Server </w:t>
      </w:r>
      <w:r w:rsidR="00F660E6">
        <w:rPr>
          <w:color w:val="FF0000"/>
        </w:rPr>
        <w:t>2017</w:t>
      </w:r>
      <w:r w:rsidR="004C6DDF">
        <w:rPr>
          <w:color w:val="FF0000"/>
        </w:rPr>
        <w:t xml:space="preserve"> </w:t>
      </w:r>
      <w:r w:rsidRPr="005B56FF">
        <w:rPr>
          <w:color w:val="FF0000"/>
        </w:rPr>
        <w:t>Replication</w:t>
      </w:r>
      <w:r>
        <w:rPr>
          <w:color w:val="FF0000"/>
        </w:rPr>
        <w:t xml:space="preserve"> [version independent folder]</w:t>
      </w:r>
    </w:p>
    <w:p w14:paraId="575B7EFC" w14:textId="5F8513A6" w:rsidR="00E54005" w:rsidRDefault="0078062F" w:rsidP="00E54005">
      <w:pPr>
        <w:pStyle w:val="NoSpacing"/>
        <w:ind w:left="2160"/>
      </w:pPr>
      <w:r>
        <w:rPr>
          <w:noProof/>
        </w:rPr>
        <w:drawing>
          <wp:inline distT="0" distB="0" distL="0" distR="0" wp14:anchorId="2C7F0519" wp14:editId="33C6E325">
            <wp:extent cx="180975" cy="180975"/>
            <wp:effectExtent l="0" t="0" r="0" b="0"/>
            <wp:docPr id="371085334"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3">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66D94FD7">
        <w:t xml:space="preserve"> </w:t>
      </w:r>
      <w:r w:rsidR="66D94FD7" w:rsidRPr="66D94FD7">
        <w:rPr>
          <w:color w:val="FF0000"/>
        </w:rPr>
        <w:t xml:space="preserve">Active Alerts </w:t>
      </w:r>
      <w:r w:rsidR="66D94FD7">
        <w:t>– [target:  Replication Alerts Scope Group, scope: SQL Server Replication Objects]</w:t>
      </w:r>
    </w:p>
    <w:p w14:paraId="2B2E3A24" w14:textId="665918BD" w:rsidR="005B29C2" w:rsidRDefault="0078062F" w:rsidP="00E54005">
      <w:pPr>
        <w:pStyle w:val="NoSpacing"/>
        <w:ind w:left="2160"/>
      </w:pPr>
      <w:r>
        <w:rPr>
          <w:noProof/>
        </w:rPr>
        <w:drawing>
          <wp:inline distT="0" distB="0" distL="0" distR="0" wp14:anchorId="7F8DDB38" wp14:editId="4CC2B36A">
            <wp:extent cx="180975" cy="180975"/>
            <wp:effectExtent l="0" t="0" r="0" b="0"/>
            <wp:docPr id="1161497970"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1">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66D94FD7">
        <w:t xml:space="preserve"> </w:t>
      </w:r>
      <w:r w:rsidR="66D94FD7" w:rsidRPr="66D94FD7">
        <w:rPr>
          <w:color w:val="FF0000"/>
        </w:rPr>
        <w:t>All Replication Related Objects</w:t>
      </w:r>
      <w:r w:rsidR="66D94FD7">
        <w:t xml:space="preserve"> – [target:  Replication Flow Group, scope: All replication related objects]</w:t>
      </w:r>
    </w:p>
    <w:p w14:paraId="4FB48A0A" w14:textId="77777777" w:rsidR="004C6DDF" w:rsidRDefault="0078062F" w:rsidP="00215EE9">
      <w:pPr>
        <w:pStyle w:val="NoSpacing"/>
        <w:ind w:left="2160"/>
      </w:pPr>
      <w:r>
        <w:rPr>
          <w:noProof/>
        </w:rPr>
        <w:drawing>
          <wp:inline distT="0" distB="0" distL="0" distR="0" wp14:anchorId="748E119E" wp14:editId="65BE83AF">
            <wp:extent cx="152400" cy="142875"/>
            <wp:effectExtent l="0" t="0" r="0" b="0"/>
            <wp:docPr id="1006247107"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5">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rPr>
        <w:t xml:space="preserve"> SQL Server Replication Database Health </w:t>
      </w:r>
      <w:r w:rsidR="66D94FD7">
        <w:t>– [target: Distribution Databases, scope: SQL Server Published Databases]</w:t>
      </w:r>
    </w:p>
    <w:p w14:paraId="747FE40D" w14:textId="4DD3ACB5" w:rsidR="004C6DDF" w:rsidRDefault="004C6DDF" w:rsidP="00215EE9">
      <w:pPr>
        <w:pStyle w:val="NoSpacing"/>
        <w:ind w:left="2160"/>
      </w:pPr>
      <w:r>
        <w:rPr>
          <w:noProof/>
        </w:rPr>
        <w:drawing>
          <wp:inline distT="0" distB="0" distL="0" distR="0" wp14:anchorId="2EB246CC" wp14:editId="7EBA53F4">
            <wp:extent cx="151130" cy="142875"/>
            <wp:effectExtent l="0" t="0" r="1270" b="9525"/>
            <wp:docPr id="15004844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2">
                      <a:extLst>
                        <a:ext uri="{28A0092B-C50C-407E-A947-70E740481C1C}">
                          <a14:useLocalDpi xmlns:a14="http://schemas.microsoft.com/office/drawing/2010/main" val="0"/>
                        </a:ext>
                      </a:extLst>
                    </a:blip>
                    <a:stretch>
                      <a:fillRect/>
                    </a:stretch>
                  </pic:blipFill>
                  <pic:spPr>
                    <a:xfrm>
                      <a:off x="0" y="0"/>
                      <a:ext cx="151130" cy="142875"/>
                    </a:xfrm>
                    <a:prstGeom prst="rect">
                      <a:avLst/>
                    </a:prstGeom>
                  </pic:spPr>
                </pic:pic>
              </a:graphicData>
            </a:graphic>
          </wp:inline>
        </w:drawing>
      </w:r>
      <w:r w:rsidR="66D94FD7" w:rsidRPr="66D94FD7">
        <w:rPr>
          <w:color w:val="FF0000"/>
        </w:rPr>
        <w:t>Summary</w:t>
      </w:r>
    </w:p>
    <w:p w14:paraId="6C2370DF" w14:textId="13871A4E" w:rsidR="00E54005" w:rsidRDefault="00E54005" w:rsidP="00E54005">
      <w:pPr>
        <w:pStyle w:val="NoSpacing"/>
        <w:rPr>
          <w:color w:val="FF0000"/>
        </w:rPr>
      </w:pPr>
      <w:r>
        <w:rPr>
          <w:color w:val="FF0000"/>
        </w:rPr>
        <w:tab/>
      </w:r>
      <w:r>
        <w:rPr>
          <w:color w:val="FF0000"/>
        </w:rPr>
        <w:tab/>
      </w:r>
      <w:r>
        <w:rPr>
          <w:color w:val="FF0000"/>
        </w:rPr>
        <w:tab/>
      </w:r>
      <w:r>
        <w:rPr>
          <w:color w:val="FF0000"/>
        </w:rPr>
        <w:tab/>
      </w:r>
      <w:r w:rsidRPr="005B56FF">
        <w:rPr>
          <w:noProof/>
        </w:rPr>
        <w:drawing>
          <wp:inline distT="0" distB="0" distL="0" distR="0" wp14:anchorId="1870D12C" wp14:editId="3B155695">
            <wp:extent cx="184150" cy="184150"/>
            <wp:effectExtent l="0" t="0" r="6350" b="635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004C6DDF" w:rsidRPr="004C6DDF">
        <w:rPr>
          <w:color w:val="FF0000"/>
        </w:rPr>
        <w:t xml:space="preserve"> </w:t>
      </w:r>
      <w:r w:rsidR="004C6DDF" w:rsidRPr="00011922">
        <w:rPr>
          <w:color w:val="FF0000"/>
        </w:rPr>
        <w:t xml:space="preserve">SQL </w:t>
      </w:r>
      <w:r w:rsidR="00E16472">
        <w:rPr>
          <w:color w:val="FF0000"/>
        </w:rPr>
        <w:t xml:space="preserve">Server </w:t>
      </w:r>
      <w:r w:rsidR="00F660E6">
        <w:rPr>
          <w:color w:val="FF0000"/>
        </w:rPr>
        <w:t>2017</w:t>
      </w:r>
      <w:r w:rsidR="00E16472">
        <w:rPr>
          <w:color w:val="FF0000"/>
        </w:rPr>
        <w:t xml:space="preserve"> Replication</w:t>
      </w:r>
      <w:r w:rsidR="004C6DDF">
        <w:rPr>
          <w:color w:val="FF0000"/>
        </w:rPr>
        <w:t xml:space="preserve"> </w:t>
      </w:r>
      <w:r>
        <w:rPr>
          <w:color w:val="FF0000"/>
        </w:rPr>
        <w:t>[version dependent folder]</w:t>
      </w:r>
    </w:p>
    <w:p w14:paraId="26AE075C" w14:textId="08998100" w:rsidR="00E54005" w:rsidRPr="00F55E14" w:rsidRDefault="00E54005" w:rsidP="000100CD">
      <w:pPr>
        <w:pStyle w:val="NoSpacing"/>
        <w:ind w:left="2160"/>
        <w:rPr>
          <w:color w:val="FF0000"/>
        </w:rPr>
      </w:pPr>
      <w:r>
        <w:rPr>
          <w:noProof/>
        </w:rPr>
        <w:drawing>
          <wp:inline distT="0" distB="0" distL="0" distR="0" wp14:anchorId="3CA7648D" wp14:editId="5A94F965">
            <wp:extent cx="152400" cy="142875"/>
            <wp:effectExtent l="0" t="0" r="0" b="9525"/>
            <wp:docPr id="8439877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3">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rPr>
        <w:t xml:space="preserve">Active Alerts </w:t>
      </w:r>
      <w:r w:rsidR="66D94FD7">
        <w:t xml:space="preserve">– [target: SQL Server </w:t>
      </w:r>
      <w:r w:rsidR="00F660E6">
        <w:t>2017</w:t>
      </w:r>
      <w:r w:rsidR="66D94FD7">
        <w:t xml:space="preserve"> Replication Alerts Scope Group, scope: SQL Server </w:t>
      </w:r>
      <w:r w:rsidR="00F660E6">
        <w:t>2017</w:t>
      </w:r>
      <w:r w:rsidR="66D94FD7">
        <w:t xml:space="preserve"> Replication Objects]</w:t>
      </w:r>
    </w:p>
    <w:p w14:paraId="7D5D2112" w14:textId="50FDF63D" w:rsidR="00E54005" w:rsidRDefault="00E54005" w:rsidP="000100CD">
      <w:pPr>
        <w:pStyle w:val="NoSpacing"/>
        <w:ind w:left="2160"/>
        <w:rPr>
          <w:color w:val="FF0000"/>
        </w:rPr>
      </w:pPr>
      <w:r>
        <w:rPr>
          <w:noProof/>
        </w:rPr>
        <w:drawing>
          <wp:inline distT="0" distB="0" distL="0" distR="0" wp14:anchorId="50CB776B" wp14:editId="7390C9AA">
            <wp:extent cx="152400" cy="142875"/>
            <wp:effectExtent l="0" t="0" r="0" b="9525"/>
            <wp:docPr id="18703463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5">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rPr>
        <w:t xml:space="preserve">Distributors </w:t>
      </w:r>
      <w:r w:rsidR="66D94FD7">
        <w:t xml:space="preserve">– [target: Distributor SQL </w:t>
      </w:r>
      <w:r w:rsidR="00F660E6">
        <w:t>2017</w:t>
      </w:r>
      <w:r w:rsidR="66D94FD7">
        <w:t xml:space="preserve">, scope: SQL Server </w:t>
      </w:r>
      <w:r w:rsidR="00F660E6">
        <w:t>2017</w:t>
      </w:r>
      <w:r w:rsidR="66D94FD7">
        <w:t xml:space="preserve"> Replication Distributors]</w:t>
      </w:r>
    </w:p>
    <w:p w14:paraId="78CAA8C5" w14:textId="12BF487D" w:rsidR="00E54005" w:rsidRDefault="00E54005" w:rsidP="000100CD">
      <w:pPr>
        <w:pStyle w:val="NoSpacing"/>
        <w:ind w:left="2160"/>
      </w:pPr>
      <w:r>
        <w:rPr>
          <w:noProof/>
        </w:rPr>
        <w:drawing>
          <wp:inline distT="0" distB="0" distL="0" distR="0" wp14:anchorId="2C46B261" wp14:editId="0C8C99F0">
            <wp:extent cx="152400" cy="142875"/>
            <wp:effectExtent l="0" t="0" r="0" b="9525"/>
            <wp:docPr id="20544501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5">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rPr>
        <w:t xml:space="preserve">Publications </w:t>
      </w:r>
      <w:r w:rsidR="66D94FD7">
        <w:t xml:space="preserve">– [target: Publication SQL </w:t>
      </w:r>
      <w:r w:rsidR="00F660E6">
        <w:t>2017</w:t>
      </w:r>
      <w:r w:rsidR="66D94FD7">
        <w:t xml:space="preserve">, scope: SQL Server </w:t>
      </w:r>
      <w:r w:rsidR="00F660E6">
        <w:t>2017</w:t>
      </w:r>
      <w:r w:rsidR="66D94FD7">
        <w:t xml:space="preserve"> Replication Publications]</w:t>
      </w:r>
    </w:p>
    <w:p w14:paraId="11B989E0" w14:textId="6CFFE0CC" w:rsidR="00E54005" w:rsidRPr="00F55E14" w:rsidRDefault="00E54005" w:rsidP="000100CD">
      <w:pPr>
        <w:pStyle w:val="NoSpacing"/>
        <w:ind w:left="2160"/>
        <w:rPr>
          <w:color w:val="FF0000"/>
        </w:rPr>
      </w:pPr>
      <w:r>
        <w:rPr>
          <w:noProof/>
        </w:rPr>
        <w:drawing>
          <wp:inline distT="0" distB="0" distL="0" distR="0" wp14:anchorId="45506494" wp14:editId="5375BCED">
            <wp:extent cx="152400" cy="142875"/>
            <wp:effectExtent l="0" t="0" r="0" b="9525"/>
            <wp:docPr id="15377866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5">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rPr>
        <w:t xml:space="preserve">Publishers </w:t>
      </w:r>
      <w:r w:rsidR="66D94FD7">
        <w:t xml:space="preserve">– [target: Publisher SQL </w:t>
      </w:r>
      <w:r w:rsidR="00F660E6">
        <w:t>2017</w:t>
      </w:r>
      <w:r w:rsidR="66D94FD7">
        <w:t xml:space="preserve">, scope: SQL Server </w:t>
      </w:r>
      <w:r w:rsidR="00F660E6">
        <w:t>2017</w:t>
      </w:r>
      <w:r w:rsidR="66D94FD7">
        <w:t xml:space="preserve"> Replication Publishers]</w:t>
      </w:r>
    </w:p>
    <w:p w14:paraId="15EB170A" w14:textId="3CCEC150" w:rsidR="00E54005" w:rsidRDefault="00E54005" w:rsidP="000100CD">
      <w:pPr>
        <w:pStyle w:val="NoSpacing"/>
        <w:ind w:left="2160"/>
      </w:pPr>
      <w:r>
        <w:rPr>
          <w:noProof/>
        </w:rPr>
        <w:drawing>
          <wp:inline distT="0" distB="0" distL="0" distR="0" wp14:anchorId="0C869339" wp14:editId="6C718D32">
            <wp:extent cx="152400" cy="142875"/>
            <wp:effectExtent l="0" t="0" r="0" b="9525"/>
            <wp:docPr id="6762817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5">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rPr>
        <w:t xml:space="preserve">Subscribers </w:t>
      </w:r>
      <w:r w:rsidR="66D94FD7">
        <w:t xml:space="preserve">– [target: Subscriber SQL </w:t>
      </w:r>
      <w:r w:rsidR="00F660E6">
        <w:t>2017</w:t>
      </w:r>
      <w:r w:rsidR="66D94FD7">
        <w:t xml:space="preserve">, scope: SQL Server </w:t>
      </w:r>
      <w:r w:rsidR="00F660E6">
        <w:t>2017</w:t>
      </w:r>
      <w:r w:rsidR="66D94FD7">
        <w:t xml:space="preserve"> Replication Subscriber]</w:t>
      </w:r>
    </w:p>
    <w:p w14:paraId="76DFAB1A" w14:textId="3348A876" w:rsidR="00E54005" w:rsidRDefault="0078062F" w:rsidP="000100CD">
      <w:pPr>
        <w:pStyle w:val="NoSpacing"/>
        <w:ind w:left="2160"/>
      </w:pPr>
      <w:r>
        <w:rPr>
          <w:noProof/>
        </w:rPr>
        <w:drawing>
          <wp:inline distT="0" distB="0" distL="0" distR="0" wp14:anchorId="6E99C87F" wp14:editId="484C32A3">
            <wp:extent cx="180975" cy="180975"/>
            <wp:effectExtent l="0" t="0" r="0" b="0"/>
            <wp:docPr id="1183406435"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5">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66D94FD7" w:rsidRPr="66D94FD7">
        <w:rPr>
          <w:color w:val="FF0000"/>
        </w:rPr>
        <w:t xml:space="preserve">Subscriptions </w:t>
      </w:r>
      <w:r w:rsidR="66D94FD7">
        <w:t xml:space="preserve">– [target: Subscription SQL </w:t>
      </w:r>
      <w:r w:rsidR="00F660E6">
        <w:t>2017</w:t>
      </w:r>
      <w:r w:rsidR="66D94FD7">
        <w:t xml:space="preserve">, scope: SQL Server </w:t>
      </w:r>
      <w:r w:rsidR="00F660E6">
        <w:t>2017</w:t>
      </w:r>
      <w:r w:rsidR="66D94FD7">
        <w:t xml:space="preserve"> Replication Subscription]</w:t>
      </w:r>
    </w:p>
    <w:p w14:paraId="0E3B7724" w14:textId="27285F33" w:rsidR="00345343" w:rsidRPr="000A36F8" w:rsidRDefault="00345343" w:rsidP="000100CD">
      <w:pPr>
        <w:pStyle w:val="NoSpacing"/>
        <w:ind w:left="2160"/>
        <w:rPr>
          <w:lang w:val="en-GB"/>
        </w:rPr>
      </w:pPr>
      <w:r>
        <w:rPr>
          <w:noProof/>
        </w:rPr>
        <w:drawing>
          <wp:inline distT="0" distB="0" distL="0" distR="0" wp14:anchorId="049AA69D" wp14:editId="614802E8">
            <wp:extent cx="151130" cy="142875"/>
            <wp:effectExtent l="0" t="0" r="1270" b="9525"/>
            <wp:docPr id="17937592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2">
                      <a:extLst>
                        <a:ext uri="{28A0092B-C50C-407E-A947-70E740481C1C}">
                          <a14:useLocalDpi xmlns:a14="http://schemas.microsoft.com/office/drawing/2010/main" val="0"/>
                        </a:ext>
                      </a:extLst>
                    </a:blip>
                    <a:stretch>
                      <a:fillRect/>
                    </a:stretch>
                  </pic:blipFill>
                  <pic:spPr>
                    <a:xfrm>
                      <a:off x="0" y="0"/>
                      <a:ext cx="151130" cy="142875"/>
                    </a:xfrm>
                    <a:prstGeom prst="rect">
                      <a:avLst/>
                    </a:prstGeom>
                  </pic:spPr>
                </pic:pic>
              </a:graphicData>
            </a:graphic>
          </wp:inline>
        </w:drawing>
      </w:r>
      <w:r w:rsidR="66D94FD7" w:rsidRPr="66D94FD7">
        <w:rPr>
          <w:color w:val="FF0000"/>
        </w:rPr>
        <w:t>Summary</w:t>
      </w:r>
    </w:p>
    <w:p w14:paraId="7DB407CB" w14:textId="77777777" w:rsidR="00E54005" w:rsidRDefault="00E54005" w:rsidP="000100CD">
      <w:pPr>
        <w:pStyle w:val="NoSpacing"/>
        <w:ind w:left="1080"/>
        <w:rPr>
          <w:color w:val="FF0000"/>
        </w:rPr>
      </w:pPr>
      <w:r>
        <w:rPr>
          <w:color w:val="FF0000"/>
        </w:rPr>
        <w:tab/>
      </w:r>
      <w:r>
        <w:rPr>
          <w:color w:val="FF0000"/>
        </w:rPr>
        <w:tab/>
      </w:r>
      <w:r>
        <w:rPr>
          <w:color w:val="FF0000"/>
        </w:rPr>
        <w:tab/>
      </w:r>
      <w:r>
        <w:rPr>
          <w:noProof/>
        </w:rPr>
        <w:drawing>
          <wp:inline distT="0" distB="0" distL="0" distR="0" wp14:anchorId="3ECB45F6" wp14:editId="1747D386">
            <wp:extent cx="175260" cy="1752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color w:val="FF0000"/>
        </w:rPr>
        <w:t>Performance</w:t>
      </w:r>
    </w:p>
    <w:p w14:paraId="7E9BE09E" w14:textId="397E2FBA" w:rsidR="00E54005" w:rsidRDefault="00E54005" w:rsidP="000100CD">
      <w:pPr>
        <w:pStyle w:val="NoSpacing"/>
        <w:ind w:left="2880"/>
      </w:pPr>
      <w:r>
        <w:rPr>
          <w:noProof/>
        </w:rPr>
        <w:drawing>
          <wp:inline distT="0" distB="0" distL="0" distR="0" wp14:anchorId="398A7766" wp14:editId="7A43D32D">
            <wp:extent cx="152400" cy="142875"/>
            <wp:effectExtent l="0" t="0" r="0" b="9525"/>
            <wp:docPr id="12807932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3">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rPr>
        <w:t xml:space="preserve"> Distributor Performance Collections </w:t>
      </w:r>
      <w:r w:rsidR="66D94FD7">
        <w:t xml:space="preserve">– [target: Distributor SQL </w:t>
      </w:r>
      <w:r w:rsidR="00F660E6">
        <w:t>2017</w:t>
      </w:r>
      <w:r w:rsidR="66D94FD7">
        <w:t>, scope:</w:t>
      </w:r>
      <w:r w:rsidR="66D94FD7" w:rsidRPr="66D94FD7">
        <w:rPr>
          <w:rFonts w:ascii="Consolas,Times New Roman" w:eastAsia="Consolas,Times New Roman" w:hAnsi="Consolas,Times New Roman" w:cs="Consolas,Times New Roman"/>
          <w:color w:val="000000" w:themeColor="text1"/>
          <w:sz w:val="19"/>
          <w:szCs w:val="19"/>
          <w:highlight w:val="white"/>
        </w:rPr>
        <w:t xml:space="preserve"> </w:t>
      </w:r>
      <w:r w:rsidR="66D94FD7">
        <w:t>Performance counter objects]</w:t>
      </w:r>
    </w:p>
    <w:p w14:paraId="3D050090" w14:textId="5EF34E8B" w:rsidR="00E54005" w:rsidRDefault="00E54005" w:rsidP="000100CD">
      <w:pPr>
        <w:pStyle w:val="NoSpacing"/>
        <w:ind w:left="2880"/>
        <w:rPr>
          <w:color w:val="FF0000"/>
        </w:rPr>
      </w:pPr>
      <w:r>
        <w:rPr>
          <w:noProof/>
        </w:rPr>
        <w:drawing>
          <wp:inline distT="0" distB="0" distL="0" distR="0" wp14:anchorId="50AFDB41" wp14:editId="4EFF3C26">
            <wp:extent cx="152400" cy="142875"/>
            <wp:effectExtent l="0" t="0" r="0" b="9525"/>
            <wp:docPr id="21422567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3">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rPr>
        <w:t xml:space="preserve"> Publisher Performance Collections </w:t>
      </w:r>
      <w:r w:rsidR="66D94FD7">
        <w:t xml:space="preserve">– [target: Publisher SQL </w:t>
      </w:r>
      <w:r w:rsidR="00F660E6">
        <w:t>2017</w:t>
      </w:r>
      <w:r w:rsidR="66D94FD7">
        <w:t>, scope: Performance counter objects]</w:t>
      </w:r>
    </w:p>
    <w:p w14:paraId="03F37533" w14:textId="58A24810" w:rsidR="00E54005" w:rsidRDefault="00E54005" w:rsidP="000100CD">
      <w:pPr>
        <w:pStyle w:val="NoSpacing"/>
        <w:ind w:left="2880"/>
        <w:rPr>
          <w:color w:val="FF0000"/>
        </w:rPr>
      </w:pPr>
      <w:r>
        <w:rPr>
          <w:noProof/>
        </w:rPr>
        <w:drawing>
          <wp:inline distT="0" distB="0" distL="0" distR="0" wp14:anchorId="5F2EB0F1" wp14:editId="67FB0C6B">
            <wp:extent cx="152400" cy="142875"/>
            <wp:effectExtent l="0" t="0" r="0" b="9525"/>
            <wp:docPr id="16500613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3">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rPr>
        <w:t xml:space="preserve"> Subscriber Performance Collections </w:t>
      </w:r>
      <w:r w:rsidR="66D94FD7">
        <w:t xml:space="preserve">– [target: Subscriber SQL </w:t>
      </w:r>
      <w:r w:rsidR="00F660E6">
        <w:t>2017</w:t>
      </w:r>
      <w:r w:rsidR="66D94FD7">
        <w:t>, scope: Performance counter objects]</w:t>
      </w:r>
    </w:p>
    <w:p w14:paraId="2DE3D3AF" w14:textId="77777777" w:rsidR="00E54005" w:rsidRDefault="00E54005" w:rsidP="00E54005">
      <w:pPr>
        <w:pStyle w:val="NoSpacing"/>
        <w:rPr>
          <w:color w:val="FF0000"/>
        </w:rPr>
      </w:pPr>
      <w:r>
        <w:rPr>
          <w:color w:val="FF0000"/>
        </w:rPr>
        <w:tab/>
      </w:r>
      <w:r>
        <w:rPr>
          <w:color w:val="FF0000"/>
        </w:rPr>
        <w:tab/>
      </w:r>
      <w:r>
        <w:rPr>
          <w:color w:val="FF0000"/>
        </w:rPr>
        <w:tab/>
      </w:r>
      <w:r>
        <w:rPr>
          <w:color w:val="FF0000"/>
        </w:rPr>
        <w:tab/>
      </w:r>
      <w:r w:rsidRPr="005B56FF">
        <w:rPr>
          <w:noProof/>
        </w:rPr>
        <w:drawing>
          <wp:inline distT="0" distB="0" distL="0" distR="0" wp14:anchorId="475AF424" wp14:editId="0754F13B">
            <wp:extent cx="184150" cy="184150"/>
            <wp:effectExtent l="0" t="0" r="6350" b="6350"/>
            <wp:docPr id="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color w:val="FF0000"/>
        </w:rPr>
        <w:t xml:space="preserve">SQL Server </w:t>
      </w:r>
      <w:r w:rsidRPr="005B56FF">
        <w:rPr>
          <w:color w:val="FF0000"/>
        </w:rPr>
        <w:t>Replication</w:t>
      </w:r>
      <w:r>
        <w:rPr>
          <w:color w:val="FF0000"/>
        </w:rPr>
        <w:t xml:space="preserve"> Views [version independent folder]</w:t>
      </w:r>
    </w:p>
    <w:p w14:paraId="183CB638" w14:textId="77777777" w:rsidR="00E54005" w:rsidRDefault="00E54005" w:rsidP="000100CD">
      <w:pPr>
        <w:pStyle w:val="NoSpacing"/>
        <w:ind w:left="2160"/>
        <w:rPr>
          <w:color w:val="FF0000"/>
        </w:rPr>
      </w:pPr>
      <w:r>
        <w:rPr>
          <w:noProof/>
        </w:rPr>
        <w:drawing>
          <wp:inline distT="0" distB="0" distL="0" distR="0" wp14:anchorId="60B72A57" wp14:editId="00F6DCB1">
            <wp:extent cx="152400" cy="142875"/>
            <wp:effectExtent l="0" t="0" r="0" b="9525"/>
            <wp:docPr id="7632913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5">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rPr>
        <w:t xml:space="preserve">Distributors </w:t>
      </w:r>
      <w:r w:rsidR="66D94FD7">
        <w:t>– [target: Generic Distributor, scope: SQL Server Replication Distributors]</w:t>
      </w:r>
    </w:p>
    <w:p w14:paraId="6C274D6B" w14:textId="77777777" w:rsidR="00E54005" w:rsidRDefault="00E54005" w:rsidP="000100CD">
      <w:pPr>
        <w:pStyle w:val="NoSpacing"/>
        <w:ind w:left="2160"/>
      </w:pPr>
      <w:r>
        <w:rPr>
          <w:noProof/>
        </w:rPr>
        <w:drawing>
          <wp:inline distT="0" distB="0" distL="0" distR="0" wp14:anchorId="4DBE18EB" wp14:editId="19F2ACF6">
            <wp:extent cx="152400" cy="142875"/>
            <wp:effectExtent l="0" t="0" r="0" b="9525"/>
            <wp:docPr id="6918442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5">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rPr>
        <w:t xml:space="preserve">Publications </w:t>
      </w:r>
      <w:r w:rsidR="66D94FD7">
        <w:t>– [target: Generic</w:t>
      </w:r>
      <w:r w:rsidR="66D94FD7" w:rsidRPr="66D94FD7">
        <w:rPr>
          <w:b/>
          <w:bCs/>
        </w:rPr>
        <w:t xml:space="preserve"> </w:t>
      </w:r>
      <w:r w:rsidR="66D94FD7">
        <w:t>Publication</w:t>
      </w:r>
      <w:r w:rsidR="66D94FD7" w:rsidRPr="66D94FD7">
        <w:rPr>
          <w:b/>
          <w:bCs/>
        </w:rPr>
        <w:t>,</w:t>
      </w:r>
      <w:r w:rsidR="66D94FD7">
        <w:t xml:space="preserve"> scope: SQL Server Replication Publications]</w:t>
      </w:r>
    </w:p>
    <w:p w14:paraId="3AD20239" w14:textId="77777777" w:rsidR="00E54005" w:rsidRPr="00E54005" w:rsidRDefault="00E54005" w:rsidP="000100CD">
      <w:pPr>
        <w:pStyle w:val="NoSpacing"/>
        <w:ind w:left="2160"/>
        <w:rPr>
          <w:color w:val="FF0000"/>
        </w:rPr>
      </w:pPr>
      <w:r>
        <w:rPr>
          <w:noProof/>
        </w:rPr>
        <w:drawing>
          <wp:inline distT="0" distB="0" distL="0" distR="0" wp14:anchorId="689F6790" wp14:editId="60DBCFF3">
            <wp:extent cx="152400" cy="142875"/>
            <wp:effectExtent l="0" t="0" r="0" b="9525"/>
            <wp:docPr id="16604147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5">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rPr>
        <w:t xml:space="preserve">Publishers </w:t>
      </w:r>
      <w:r w:rsidR="66D94FD7">
        <w:t>– [target: Generic Publisher, scope: SQL Server Replication Publishers]</w:t>
      </w:r>
    </w:p>
    <w:p w14:paraId="25AC2464" w14:textId="77777777" w:rsidR="00E54005" w:rsidRPr="00E54005" w:rsidRDefault="00E54005" w:rsidP="000100CD">
      <w:pPr>
        <w:pStyle w:val="NoSpacing"/>
        <w:ind w:left="2160"/>
      </w:pPr>
      <w:r>
        <w:rPr>
          <w:noProof/>
        </w:rPr>
        <w:lastRenderedPageBreak/>
        <w:drawing>
          <wp:inline distT="0" distB="0" distL="0" distR="0" wp14:anchorId="426BA433" wp14:editId="3CB67564">
            <wp:extent cx="152400" cy="142875"/>
            <wp:effectExtent l="0" t="0" r="0" b="9525"/>
            <wp:docPr id="20426986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5">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rPr>
        <w:t xml:space="preserve">Subscribers </w:t>
      </w:r>
      <w:r w:rsidR="66D94FD7">
        <w:t>– [target: Generic Subscriber, scope: SQL Server Replication Subscribers]</w:t>
      </w:r>
    </w:p>
    <w:p w14:paraId="57FCE871" w14:textId="77777777" w:rsidR="00E54005" w:rsidRDefault="00E54005" w:rsidP="000100CD">
      <w:pPr>
        <w:pStyle w:val="NoSpacing"/>
        <w:ind w:left="2160"/>
      </w:pPr>
      <w:r>
        <w:rPr>
          <w:noProof/>
        </w:rPr>
        <w:drawing>
          <wp:inline distT="0" distB="0" distL="0" distR="0" wp14:anchorId="76097B21" wp14:editId="6EAE15EE">
            <wp:extent cx="152400" cy="142875"/>
            <wp:effectExtent l="0" t="0" r="0" b="9525"/>
            <wp:docPr id="9967206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5">
                      <a:extLst>
                        <a:ext uri="{28A0092B-C50C-407E-A947-70E740481C1C}">
                          <a14:useLocalDpi xmlns:a14="http://schemas.microsoft.com/office/drawing/2010/main" val="0"/>
                        </a:ext>
                      </a:extLst>
                    </a:blip>
                    <a:stretch>
                      <a:fillRect/>
                    </a:stretch>
                  </pic:blipFill>
                  <pic:spPr>
                    <a:xfrm>
                      <a:off x="0" y="0"/>
                      <a:ext cx="152400" cy="142875"/>
                    </a:xfrm>
                    <a:prstGeom prst="rect">
                      <a:avLst/>
                    </a:prstGeom>
                  </pic:spPr>
                </pic:pic>
              </a:graphicData>
            </a:graphic>
          </wp:inline>
        </w:drawing>
      </w:r>
      <w:r w:rsidR="66D94FD7" w:rsidRPr="66D94FD7">
        <w:rPr>
          <w:color w:val="FF0000"/>
        </w:rPr>
        <w:t xml:space="preserve">Subscriptions </w:t>
      </w:r>
      <w:r w:rsidR="66D94FD7">
        <w:t>– [target: Generic Subscription, scope: SQL Server Replication Subscriptions]</w:t>
      </w:r>
    </w:p>
    <w:p w14:paraId="42D26B1B" w14:textId="0B2D78EA" w:rsidR="00D854D0" w:rsidRPr="00862518" w:rsidRDefault="00E54005" w:rsidP="00E54005">
      <w:r w:rsidRPr="00862518">
        <w:t xml:space="preserve"> </w:t>
      </w:r>
      <w:r w:rsidR="00D854D0" w:rsidRPr="00862518">
        <w:br w:type="page"/>
      </w:r>
    </w:p>
    <w:p w14:paraId="75365A05" w14:textId="4F1A698B" w:rsidR="003B3ECC" w:rsidRPr="00862518" w:rsidRDefault="003B3ECC" w:rsidP="00D82B82">
      <w:pPr>
        <w:pStyle w:val="Heading2"/>
      </w:pPr>
      <w:bookmarkStart w:id="162" w:name="_Appendix:_Management_Pack"/>
      <w:bookmarkStart w:id="163" w:name="_Ref384671940"/>
      <w:bookmarkStart w:id="164" w:name="_Ref384837856"/>
      <w:bookmarkStart w:id="165" w:name="_Toc422850524"/>
      <w:bookmarkStart w:id="166" w:name="_Toc486013887"/>
      <w:bookmarkEnd w:id="162"/>
      <w:r w:rsidRPr="00862518">
        <w:lastRenderedPageBreak/>
        <w:t xml:space="preserve">Appendix: </w:t>
      </w:r>
      <w:r w:rsidR="00C97A9E">
        <w:t>Management Pack</w:t>
      </w:r>
      <w:r w:rsidRPr="00862518">
        <w:t xml:space="preserve"> </w:t>
      </w:r>
      <w:bookmarkEnd w:id="161"/>
      <w:r w:rsidR="00D82B82" w:rsidRPr="00862518">
        <w:t>Objects and Workflows</w:t>
      </w:r>
      <w:bookmarkEnd w:id="163"/>
      <w:bookmarkEnd w:id="164"/>
      <w:bookmarkEnd w:id="165"/>
      <w:bookmarkEnd w:id="166"/>
    </w:p>
    <w:p w14:paraId="7B4645ED" w14:textId="2D10B10C" w:rsidR="003E685B" w:rsidRDefault="66D94FD7" w:rsidP="003E685B">
      <w:r>
        <w:t xml:space="preserve">The Management Pack for Microsoft SQL Server </w:t>
      </w:r>
      <w:r w:rsidR="00F660E6">
        <w:t>2017</w:t>
      </w:r>
      <w:r>
        <w:t xml:space="preserve"> Replication discovers the object types described in the following sections. </w:t>
      </w:r>
    </w:p>
    <w:p w14:paraId="227EEB84" w14:textId="77777777" w:rsidR="00D87E49" w:rsidRDefault="00D87E49" w:rsidP="00D87E49">
      <w:pPr>
        <w:spacing w:after="0" w:line="240" w:lineRule="auto"/>
      </w:pPr>
      <w:r>
        <w:rPr>
          <w:rFonts w:ascii="Calibri" w:eastAsia="Calibri" w:hAnsi="Calibri"/>
          <w:b/>
          <w:color w:val="000000"/>
          <w:sz w:val="32"/>
        </w:rPr>
        <w:t>MSSQL 2017 on Windows Replication: Alerts Scope Group</w:t>
      </w:r>
    </w:p>
    <w:p w14:paraId="7A1DE4EA" w14:textId="77777777" w:rsidR="00D87E49" w:rsidRDefault="00D87E49" w:rsidP="00D87E49">
      <w:pPr>
        <w:spacing w:after="0" w:line="240" w:lineRule="auto"/>
      </w:pPr>
      <w:r>
        <w:rPr>
          <w:rFonts w:ascii="Calibri" w:eastAsia="Calibri" w:hAnsi="Calibri"/>
          <w:color w:val="000000"/>
        </w:rPr>
        <w:t>SQL Server 2017 on Windows Replication Alerts Scope Group</w:t>
      </w:r>
    </w:p>
    <w:p w14:paraId="67E3ED86" w14:textId="77777777" w:rsidR="00D87E49" w:rsidRDefault="00D87E49" w:rsidP="00D87E49">
      <w:pPr>
        <w:spacing w:after="0" w:line="240" w:lineRule="auto"/>
      </w:pPr>
      <w:r>
        <w:rPr>
          <w:rFonts w:ascii="Calibri" w:eastAsia="Calibri" w:hAnsi="Calibri"/>
          <w:b/>
          <w:color w:val="000000"/>
          <w:sz w:val="28"/>
        </w:rPr>
        <w:t>MSSQL 2017 on Windows Replication: Alerts Scope Group - Discoveries</w:t>
      </w:r>
    </w:p>
    <w:p w14:paraId="2E1C2C16" w14:textId="77777777" w:rsidR="00D87E49" w:rsidRDefault="00D87E49" w:rsidP="00D87E49">
      <w:pPr>
        <w:spacing w:after="0" w:line="240" w:lineRule="auto"/>
      </w:pPr>
      <w:r>
        <w:rPr>
          <w:rFonts w:ascii="Calibri" w:eastAsia="Calibri" w:hAnsi="Calibri"/>
          <w:b/>
          <w:color w:val="6495ED"/>
        </w:rPr>
        <w:t>MSSQL 2017 on Windows Replication: Alerts Scope Group Discovery</w:t>
      </w:r>
    </w:p>
    <w:p w14:paraId="09D40BE1" w14:textId="77777777" w:rsidR="00D87E49" w:rsidRDefault="00D87E49" w:rsidP="00D87E49">
      <w:pPr>
        <w:spacing w:after="0" w:line="240" w:lineRule="auto"/>
      </w:pPr>
      <w:r>
        <w:rPr>
          <w:rFonts w:ascii="Calibri" w:eastAsia="Calibri" w:hAnsi="Calibri"/>
          <w:color w:val="000000"/>
        </w:rPr>
        <w:t>Discovery of Alerts Scope Group</w:t>
      </w:r>
    </w:p>
    <w:p w14:paraId="26D87FF2" w14:textId="77777777" w:rsidR="00D87E49" w:rsidRDefault="00D87E49" w:rsidP="00D87E49">
      <w:pPr>
        <w:spacing w:after="0" w:line="240" w:lineRule="auto"/>
      </w:pPr>
    </w:p>
    <w:p w14:paraId="5AB12C26" w14:textId="77777777" w:rsidR="00D87E49" w:rsidRDefault="00D87E49" w:rsidP="00D87E49">
      <w:pPr>
        <w:spacing w:after="0" w:line="240" w:lineRule="auto"/>
      </w:pPr>
      <w:r>
        <w:rPr>
          <w:rFonts w:ascii="Calibri" w:eastAsia="Calibri" w:hAnsi="Calibri"/>
          <w:b/>
          <w:color w:val="000000"/>
          <w:sz w:val="32"/>
        </w:rPr>
        <w:t>MSSQL 2017 on Windows Replication: Distributor</w:t>
      </w:r>
    </w:p>
    <w:p w14:paraId="59F78159" w14:textId="77777777" w:rsidR="00D87E49" w:rsidRDefault="00D87E49" w:rsidP="00D87E49">
      <w:pPr>
        <w:spacing w:after="0" w:line="240" w:lineRule="auto"/>
      </w:pPr>
      <w:r>
        <w:rPr>
          <w:rFonts w:ascii="Calibri" w:eastAsia="Calibri" w:hAnsi="Calibri"/>
          <w:color w:val="000000"/>
        </w:rPr>
        <w:t>SQL Server 2017 on Windows Distributor is a SQL Server instance that acts as a store for replication specific data associated with one or more Publishers</w:t>
      </w:r>
    </w:p>
    <w:p w14:paraId="072A217B" w14:textId="77777777" w:rsidR="00D87E49" w:rsidRDefault="00D87E49" w:rsidP="00D87E49">
      <w:pPr>
        <w:spacing w:after="0" w:line="240" w:lineRule="auto"/>
      </w:pPr>
      <w:r>
        <w:rPr>
          <w:rFonts w:ascii="Calibri" w:eastAsia="Calibri" w:hAnsi="Calibri"/>
          <w:b/>
          <w:color w:val="000000"/>
          <w:sz w:val="28"/>
        </w:rPr>
        <w:t>MSSQL 2017 on Windows Replication: Distributor - Discoveries</w:t>
      </w:r>
    </w:p>
    <w:p w14:paraId="76531F9B" w14:textId="77777777" w:rsidR="00D87E49" w:rsidRDefault="00D87E49" w:rsidP="00D87E49">
      <w:pPr>
        <w:spacing w:after="0" w:line="240" w:lineRule="auto"/>
      </w:pPr>
      <w:r>
        <w:rPr>
          <w:rFonts w:ascii="Calibri" w:eastAsia="Calibri" w:hAnsi="Calibri"/>
          <w:b/>
          <w:color w:val="6495ED"/>
        </w:rPr>
        <w:t>MSSQL 2017 on Windows Replication: Distributor Discovery</w:t>
      </w:r>
    </w:p>
    <w:p w14:paraId="6DF078CA" w14:textId="77777777" w:rsidR="00D87E49" w:rsidRDefault="00D87E49" w:rsidP="00D87E49">
      <w:pPr>
        <w:spacing w:after="0" w:line="240" w:lineRule="auto"/>
      </w:pPr>
      <w:r>
        <w:rPr>
          <w:rFonts w:ascii="Calibri" w:eastAsia="Calibri" w:hAnsi="Calibri"/>
          <w:color w:val="000000"/>
        </w:rPr>
        <w:t>The object discovery discovers all distributors of an instance of Microsoft SQL Server 2017 on Windows.</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2ABBE54B" w14:textId="77777777" w:rsidTr="00B97524">
        <w:trPr>
          <w:trHeight w:val="54"/>
        </w:trPr>
        <w:tc>
          <w:tcPr>
            <w:tcW w:w="54" w:type="dxa"/>
          </w:tcPr>
          <w:p w14:paraId="3D56C469" w14:textId="77777777" w:rsidR="00D87E49" w:rsidRDefault="00D87E49" w:rsidP="00B97524">
            <w:pPr>
              <w:pStyle w:val="EmptyCellLayoutStyle"/>
              <w:spacing w:after="0" w:line="240" w:lineRule="auto"/>
            </w:pPr>
          </w:p>
        </w:tc>
        <w:tc>
          <w:tcPr>
            <w:tcW w:w="10395" w:type="dxa"/>
          </w:tcPr>
          <w:p w14:paraId="44B9C0B1" w14:textId="77777777" w:rsidR="00D87E49" w:rsidRDefault="00D87E49" w:rsidP="00B97524">
            <w:pPr>
              <w:pStyle w:val="EmptyCellLayoutStyle"/>
              <w:spacing w:after="0" w:line="240" w:lineRule="auto"/>
            </w:pPr>
          </w:p>
        </w:tc>
        <w:tc>
          <w:tcPr>
            <w:tcW w:w="149" w:type="dxa"/>
          </w:tcPr>
          <w:p w14:paraId="25222A42" w14:textId="77777777" w:rsidR="00D87E49" w:rsidRDefault="00D87E49" w:rsidP="00B97524">
            <w:pPr>
              <w:pStyle w:val="EmptyCellLayoutStyle"/>
              <w:spacing w:after="0" w:line="240" w:lineRule="auto"/>
            </w:pPr>
          </w:p>
        </w:tc>
      </w:tr>
      <w:tr w:rsidR="00D87E49" w14:paraId="188EDE8B" w14:textId="77777777" w:rsidTr="00B97524">
        <w:tc>
          <w:tcPr>
            <w:tcW w:w="54" w:type="dxa"/>
          </w:tcPr>
          <w:p w14:paraId="05583462"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50EAC09D"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DE47AE"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709AE8"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F36EB3" w14:textId="77777777" w:rsidR="00D87E49" w:rsidRDefault="00D87E49" w:rsidP="00B97524">
                  <w:pPr>
                    <w:spacing w:after="0" w:line="240" w:lineRule="auto"/>
                  </w:pPr>
                  <w:r>
                    <w:rPr>
                      <w:rFonts w:ascii="Calibri" w:eastAsia="Calibri" w:hAnsi="Calibri"/>
                      <w:b/>
                      <w:color w:val="000000"/>
                    </w:rPr>
                    <w:t>Default value</w:t>
                  </w:r>
                </w:p>
              </w:tc>
            </w:tr>
            <w:tr w:rsidR="00D87E49" w14:paraId="7998958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EC1CFA"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2089C5"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523A6E" w14:textId="77777777" w:rsidR="00D87E49" w:rsidRDefault="00D87E49" w:rsidP="00B97524">
                  <w:pPr>
                    <w:spacing w:after="0" w:line="240" w:lineRule="auto"/>
                  </w:pPr>
                  <w:r>
                    <w:rPr>
                      <w:rFonts w:ascii="Calibri" w:eastAsia="Calibri" w:hAnsi="Calibri"/>
                      <w:color w:val="000000"/>
                    </w:rPr>
                    <w:t>Yes</w:t>
                  </w:r>
                </w:p>
              </w:tc>
            </w:tr>
            <w:tr w:rsidR="00D87E49" w14:paraId="0C7B511E"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AC6654"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DE9716"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56D021" w14:textId="77777777" w:rsidR="00D87E49" w:rsidRDefault="00D87E49" w:rsidP="00B97524">
                  <w:pPr>
                    <w:spacing w:after="0" w:line="240" w:lineRule="auto"/>
                  </w:pPr>
                  <w:r>
                    <w:rPr>
                      <w:rFonts w:ascii="Calibri" w:eastAsia="Calibri" w:hAnsi="Calibri"/>
                      <w:color w:val="000000"/>
                    </w:rPr>
                    <w:t>14400</w:t>
                  </w:r>
                </w:p>
              </w:tc>
            </w:tr>
            <w:tr w:rsidR="00D87E49" w14:paraId="03AA04C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E3982E"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5203F6"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6ED9E5" w14:textId="77777777" w:rsidR="00D87E49" w:rsidRDefault="00D87E49" w:rsidP="00B97524">
                  <w:pPr>
                    <w:spacing w:after="0" w:line="240" w:lineRule="auto"/>
                  </w:pPr>
                </w:p>
              </w:tc>
            </w:tr>
            <w:tr w:rsidR="00D87E49" w14:paraId="6AB68D79"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851C6F"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A08A45"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E53887" w14:textId="77777777" w:rsidR="00D87E49" w:rsidRDefault="00D87E49" w:rsidP="00B97524">
                  <w:pPr>
                    <w:spacing w:after="0" w:line="240" w:lineRule="auto"/>
                  </w:pPr>
                  <w:r>
                    <w:rPr>
                      <w:rFonts w:ascii="Calibri" w:eastAsia="Calibri" w:hAnsi="Calibri"/>
                      <w:color w:val="000000"/>
                    </w:rPr>
                    <w:t>300</w:t>
                  </w:r>
                </w:p>
              </w:tc>
            </w:tr>
            <w:tr w:rsidR="00D87E49" w14:paraId="2C3E76DE"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85E53AA"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BC927F"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4D0826" w14:textId="77777777" w:rsidR="00D87E49" w:rsidRDefault="00D87E49" w:rsidP="00B97524">
                  <w:pPr>
                    <w:spacing w:after="0" w:line="240" w:lineRule="auto"/>
                  </w:pPr>
                  <w:r>
                    <w:rPr>
                      <w:rFonts w:ascii="Calibri" w:eastAsia="Calibri" w:hAnsi="Calibri"/>
                      <w:color w:val="000000"/>
                    </w:rPr>
                    <w:t>15</w:t>
                  </w:r>
                </w:p>
              </w:tc>
            </w:tr>
          </w:tbl>
          <w:p w14:paraId="7362ED0D" w14:textId="77777777" w:rsidR="00D87E49" w:rsidRDefault="00D87E49" w:rsidP="00B97524">
            <w:pPr>
              <w:spacing w:after="0" w:line="240" w:lineRule="auto"/>
            </w:pPr>
          </w:p>
        </w:tc>
        <w:tc>
          <w:tcPr>
            <w:tcW w:w="149" w:type="dxa"/>
          </w:tcPr>
          <w:p w14:paraId="352CF3B9" w14:textId="77777777" w:rsidR="00D87E49" w:rsidRDefault="00D87E49" w:rsidP="00B97524">
            <w:pPr>
              <w:pStyle w:val="EmptyCellLayoutStyle"/>
              <w:spacing w:after="0" w:line="240" w:lineRule="auto"/>
            </w:pPr>
          </w:p>
        </w:tc>
      </w:tr>
      <w:tr w:rsidR="00D87E49" w14:paraId="1BE1A0A3" w14:textId="77777777" w:rsidTr="00B97524">
        <w:trPr>
          <w:trHeight w:val="80"/>
        </w:trPr>
        <w:tc>
          <w:tcPr>
            <w:tcW w:w="54" w:type="dxa"/>
          </w:tcPr>
          <w:p w14:paraId="3BFC4846" w14:textId="77777777" w:rsidR="00D87E49" w:rsidRDefault="00D87E49" w:rsidP="00B97524">
            <w:pPr>
              <w:pStyle w:val="EmptyCellLayoutStyle"/>
              <w:spacing w:after="0" w:line="240" w:lineRule="auto"/>
            </w:pPr>
          </w:p>
        </w:tc>
        <w:tc>
          <w:tcPr>
            <w:tcW w:w="10395" w:type="dxa"/>
          </w:tcPr>
          <w:p w14:paraId="586D6DBC" w14:textId="77777777" w:rsidR="00D87E49" w:rsidRDefault="00D87E49" w:rsidP="00B97524">
            <w:pPr>
              <w:pStyle w:val="EmptyCellLayoutStyle"/>
              <w:spacing w:after="0" w:line="240" w:lineRule="auto"/>
            </w:pPr>
          </w:p>
        </w:tc>
        <w:tc>
          <w:tcPr>
            <w:tcW w:w="149" w:type="dxa"/>
          </w:tcPr>
          <w:p w14:paraId="7917A9FF" w14:textId="77777777" w:rsidR="00D87E49" w:rsidRDefault="00D87E49" w:rsidP="00B97524">
            <w:pPr>
              <w:pStyle w:val="EmptyCellLayoutStyle"/>
              <w:spacing w:after="0" w:line="240" w:lineRule="auto"/>
            </w:pPr>
          </w:p>
        </w:tc>
      </w:tr>
    </w:tbl>
    <w:p w14:paraId="39DC5093" w14:textId="77777777" w:rsidR="00D87E49" w:rsidRDefault="00D87E49" w:rsidP="00D87E49">
      <w:pPr>
        <w:spacing w:after="0" w:line="240" w:lineRule="auto"/>
      </w:pPr>
    </w:p>
    <w:p w14:paraId="540BFC8E" w14:textId="77777777" w:rsidR="00D87E49" w:rsidRDefault="00D87E49" w:rsidP="00D87E49">
      <w:pPr>
        <w:spacing w:after="0" w:line="240" w:lineRule="auto"/>
      </w:pPr>
      <w:r>
        <w:rPr>
          <w:rFonts w:ascii="Calibri" w:eastAsia="Calibri" w:hAnsi="Calibri"/>
          <w:b/>
          <w:color w:val="000000"/>
          <w:sz w:val="28"/>
        </w:rPr>
        <w:t>MSSQL 2017 on Windows Replication: Distributor - Unit monitors</w:t>
      </w:r>
    </w:p>
    <w:p w14:paraId="6AE4B5AA" w14:textId="77777777" w:rsidR="00D87E49" w:rsidRDefault="00D87E49" w:rsidP="00D87E49">
      <w:pPr>
        <w:spacing w:after="0" w:line="240" w:lineRule="auto"/>
      </w:pPr>
      <w:r>
        <w:rPr>
          <w:rFonts w:ascii="Calibri" w:eastAsia="Calibri" w:hAnsi="Calibri"/>
          <w:b/>
          <w:color w:val="6495ED"/>
        </w:rPr>
        <w:t>Unsynchronized Subscriptions on Distributor</w:t>
      </w:r>
    </w:p>
    <w:p w14:paraId="631A320B" w14:textId="77777777" w:rsidR="00D87E49" w:rsidRDefault="00D87E49" w:rsidP="00D87E49">
      <w:pPr>
        <w:spacing w:after="0" w:line="240" w:lineRule="auto"/>
      </w:pPr>
      <w:r>
        <w:rPr>
          <w:rFonts w:ascii="Calibri" w:eastAsia="Calibri" w:hAnsi="Calibri"/>
          <w:color w:val="000000"/>
        </w:rPr>
        <w:t>This monitor detects unsynchronized subscriptions for specific Distributors.</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6B790E5D" w14:textId="77777777" w:rsidTr="00B97524">
        <w:trPr>
          <w:trHeight w:val="54"/>
        </w:trPr>
        <w:tc>
          <w:tcPr>
            <w:tcW w:w="54" w:type="dxa"/>
          </w:tcPr>
          <w:p w14:paraId="7EFEB06D" w14:textId="77777777" w:rsidR="00D87E49" w:rsidRDefault="00D87E49" w:rsidP="00B97524">
            <w:pPr>
              <w:pStyle w:val="EmptyCellLayoutStyle"/>
              <w:spacing w:after="0" w:line="240" w:lineRule="auto"/>
            </w:pPr>
          </w:p>
        </w:tc>
        <w:tc>
          <w:tcPr>
            <w:tcW w:w="10395" w:type="dxa"/>
          </w:tcPr>
          <w:p w14:paraId="0BC33D09" w14:textId="77777777" w:rsidR="00D87E49" w:rsidRDefault="00D87E49" w:rsidP="00B97524">
            <w:pPr>
              <w:pStyle w:val="EmptyCellLayoutStyle"/>
              <w:spacing w:after="0" w:line="240" w:lineRule="auto"/>
            </w:pPr>
          </w:p>
        </w:tc>
        <w:tc>
          <w:tcPr>
            <w:tcW w:w="149" w:type="dxa"/>
          </w:tcPr>
          <w:p w14:paraId="5C094A6D" w14:textId="77777777" w:rsidR="00D87E49" w:rsidRDefault="00D87E49" w:rsidP="00B97524">
            <w:pPr>
              <w:pStyle w:val="EmptyCellLayoutStyle"/>
              <w:spacing w:after="0" w:line="240" w:lineRule="auto"/>
            </w:pPr>
          </w:p>
        </w:tc>
      </w:tr>
      <w:tr w:rsidR="00D87E49" w14:paraId="6F06B603" w14:textId="77777777" w:rsidTr="00B97524">
        <w:tc>
          <w:tcPr>
            <w:tcW w:w="54" w:type="dxa"/>
          </w:tcPr>
          <w:p w14:paraId="1E28ECAA"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7A4AF2BA"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0BF85F"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441A59"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B386E5" w14:textId="77777777" w:rsidR="00D87E49" w:rsidRDefault="00D87E49" w:rsidP="00B97524">
                  <w:pPr>
                    <w:spacing w:after="0" w:line="240" w:lineRule="auto"/>
                  </w:pPr>
                  <w:r>
                    <w:rPr>
                      <w:rFonts w:ascii="Calibri" w:eastAsia="Calibri" w:hAnsi="Calibri"/>
                      <w:b/>
                      <w:color w:val="000000"/>
                    </w:rPr>
                    <w:t>Default value</w:t>
                  </w:r>
                </w:p>
              </w:tc>
            </w:tr>
            <w:tr w:rsidR="00D87E49" w14:paraId="4988AFA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4ECD39"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23BCBA"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0C0E2D" w14:textId="77777777" w:rsidR="00D87E49" w:rsidRDefault="00D87E49" w:rsidP="00B97524">
                  <w:pPr>
                    <w:spacing w:after="0" w:line="240" w:lineRule="auto"/>
                  </w:pPr>
                  <w:r>
                    <w:rPr>
                      <w:rFonts w:ascii="Calibri" w:eastAsia="Calibri" w:hAnsi="Calibri"/>
                      <w:color w:val="000000"/>
                    </w:rPr>
                    <w:t>Yes</w:t>
                  </w:r>
                </w:p>
              </w:tc>
            </w:tr>
            <w:tr w:rsidR="00D87E49" w14:paraId="0990A745"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C8B686"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0F065F"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746698" w14:textId="77777777" w:rsidR="00D87E49" w:rsidRDefault="00D87E49" w:rsidP="00B97524">
                  <w:pPr>
                    <w:spacing w:after="0" w:line="240" w:lineRule="auto"/>
                  </w:pPr>
                  <w:r>
                    <w:rPr>
                      <w:rFonts w:ascii="Arial" w:eastAsia="Arial" w:hAnsi="Arial"/>
                      <w:color w:val="000000"/>
                      <w:sz w:val="20"/>
                    </w:rPr>
                    <w:t>True</w:t>
                  </w:r>
                </w:p>
              </w:tc>
            </w:tr>
            <w:tr w:rsidR="00D87E49" w14:paraId="45EAC49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6DB193"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420E06"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20C9CE" w14:textId="77777777" w:rsidR="00D87E49" w:rsidRDefault="00D87E49" w:rsidP="00B97524">
                  <w:pPr>
                    <w:spacing w:after="0" w:line="240" w:lineRule="auto"/>
                  </w:pPr>
                  <w:r>
                    <w:rPr>
                      <w:rFonts w:ascii="Calibri" w:eastAsia="Calibri" w:hAnsi="Calibri"/>
                      <w:color w:val="000000"/>
                    </w:rPr>
                    <w:t>300</w:t>
                  </w:r>
                </w:p>
              </w:tc>
            </w:tr>
            <w:tr w:rsidR="00D87E49" w14:paraId="4D3729E2"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83DB9F" w14:textId="77777777" w:rsidR="00D87E49" w:rsidRDefault="00D87E49" w:rsidP="00B97524">
                  <w:pPr>
                    <w:spacing w:after="0" w:line="240" w:lineRule="auto"/>
                  </w:pPr>
                  <w:r>
                    <w:rPr>
                      <w:rFonts w:ascii="Calibri" w:eastAsia="Calibri" w:hAnsi="Calibri"/>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8D40A6" w14:textId="77777777" w:rsidR="00D87E49" w:rsidRDefault="00D87E49" w:rsidP="00B97524">
                  <w:pPr>
                    <w:spacing w:after="0" w:line="240" w:lineRule="auto"/>
                  </w:pPr>
                  <w:r>
                    <w:rPr>
                      <w:rFonts w:ascii="Calibri" w:eastAsia="Calibri" w:hAnsi="Calibri"/>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F5EAA2" w14:textId="77777777" w:rsidR="00D87E49" w:rsidRDefault="00D87E49" w:rsidP="00B97524">
                  <w:pPr>
                    <w:spacing w:after="0" w:line="240" w:lineRule="auto"/>
                  </w:pPr>
                  <w:r>
                    <w:rPr>
                      <w:rFonts w:ascii="Calibri" w:eastAsia="Calibri" w:hAnsi="Calibri"/>
                      <w:color w:val="000000"/>
                    </w:rPr>
                    <w:t>12</w:t>
                  </w:r>
                </w:p>
              </w:tc>
            </w:tr>
            <w:tr w:rsidR="00D87E49" w14:paraId="1C3D9BA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4EA58E" w14:textId="77777777" w:rsidR="00D87E49" w:rsidRDefault="00D87E49" w:rsidP="00B97524">
                  <w:pPr>
                    <w:spacing w:after="0" w:line="240" w:lineRule="auto"/>
                  </w:pPr>
                  <w:r>
                    <w:rPr>
                      <w:rFonts w:ascii="Calibri" w:eastAsia="Calibri" w:hAnsi="Calibri"/>
                      <w:color w:val="000000"/>
                    </w:rPr>
                    <w:t>Per-Subscription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322C59" w14:textId="77777777" w:rsidR="00D87E49" w:rsidRDefault="00D87E49" w:rsidP="00B97524">
                  <w:pPr>
                    <w:spacing w:after="0" w:line="240" w:lineRule="auto"/>
                  </w:pPr>
                  <w:r>
                    <w:rPr>
                      <w:rFonts w:ascii="Calibri" w:eastAsia="Calibri" w:hAnsi="Calibri"/>
                      <w:color w:val="000000"/>
                    </w:rPr>
                    <w:t>Per-Subscription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DC4487" w14:textId="77777777" w:rsidR="00D87E49" w:rsidRDefault="00D87E49" w:rsidP="00B97524">
                  <w:pPr>
                    <w:spacing w:after="0" w:line="240" w:lineRule="auto"/>
                  </w:pPr>
                  <w:r>
                    <w:rPr>
                      <w:rFonts w:ascii="Calibri" w:eastAsia="Calibri" w:hAnsi="Calibri"/>
                      <w:color w:val="000000"/>
                    </w:rPr>
                    <w:t>0</w:t>
                  </w:r>
                </w:p>
              </w:tc>
            </w:tr>
            <w:tr w:rsidR="00D87E49" w14:paraId="245C3156"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8825E4"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224A5C"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8B7D8D" w14:textId="77777777" w:rsidR="00D87E49" w:rsidRDefault="00D87E49" w:rsidP="00B97524">
                  <w:pPr>
                    <w:spacing w:after="0" w:line="240" w:lineRule="auto"/>
                  </w:pPr>
                </w:p>
              </w:tc>
            </w:tr>
            <w:tr w:rsidR="00D87E49" w14:paraId="7EAAE306"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DD8309"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F8E574"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8796A4" w14:textId="77777777" w:rsidR="00D87E49" w:rsidRDefault="00D87E49" w:rsidP="00B97524">
                  <w:pPr>
                    <w:spacing w:after="0" w:line="240" w:lineRule="auto"/>
                  </w:pPr>
                  <w:r>
                    <w:rPr>
                      <w:rFonts w:ascii="Calibri" w:eastAsia="Calibri" w:hAnsi="Calibri"/>
                      <w:color w:val="000000"/>
                    </w:rPr>
                    <w:t>200</w:t>
                  </w:r>
                </w:p>
              </w:tc>
            </w:tr>
            <w:tr w:rsidR="00D87E49" w14:paraId="6FA80873"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D44806"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DC0F47"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4315CB" w14:textId="77777777" w:rsidR="00D87E49" w:rsidRDefault="00D87E49" w:rsidP="00B97524">
                  <w:pPr>
                    <w:spacing w:after="0" w:line="240" w:lineRule="auto"/>
                  </w:pPr>
                  <w:r>
                    <w:rPr>
                      <w:rFonts w:ascii="Calibri" w:eastAsia="Calibri" w:hAnsi="Calibri"/>
                      <w:color w:val="000000"/>
                    </w:rPr>
                    <w:t>15</w:t>
                  </w:r>
                </w:p>
              </w:tc>
            </w:tr>
            <w:tr w:rsidR="00D87E49" w14:paraId="297CE60A"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C591FC9" w14:textId="77777777" w:rsidR="00D87E49" w:rsidRDefault="00D87E49" w:rsidP="00B97524">
                  <w:pPr>
                    <w:spacing w:after="0" w:line="240" w:lineRule="auto"/>
                  </w:pPr>
                  <w:r>
                    <w:rPr>
                      <w:rFonts w:ascii="Calibri" w:eastAsia="Calibri" w:hAnsi="Calibri"/>
                      <w:color w:val="000000"/>
                    </w:rPr>
                    <w:t>Unhealthy subscriptions count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2252D2D" w14:textId="77777777" w:rsidR="00D87E49" w:rsidRDefault="00D87E49" w:rsidP="00B97524">
                  <w:pPr>
                    <w:spacing w:after="0" w:line="240" w:lineRule="auto"/>
                  </w:pPr>
                  <w:r>
                    <w:rPr>
                      <w:rFonts w:ascii="Calibri" w:eastAsia="Calibri" w:hAnsi="Calibri"/>
                      <w:color w:val="000000"/>
                    </w:rPr>
                    <w:t>Unhealthy subscriptions count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742D1F2" w14:textId="77777777" w:rsidR="00D87E49" w:rsidRDefault="00D87E49" w:rsidP="00B97524">
                  <w:pPr>
                    <w:spacing w:after="0" w:line="240" w:lineRule="auto"/>
                  </w:pPr>
                  <w:r>
                    <w:rPr>
                      <w:rFonts w:ascii="Calibri" w:eastAsia="Calibri" w:hAnsi="Calibri"/>
                      <w:color w:val="000000"/>
                    </w:rPr>
                    <w:t>0</w:t>
                  </w:r>
                </w:p>
              </w:tc>
            </w:tr>
          </w:tbl>
          <w:p w14:paraId="3791DF28" w14:textId="77777777" w:rsidR="00D87E49" w:rsidRDefault="00D87E49" w:rsidP="00B97524">
            <w:pPr>
              <w:spacing w:after="0" w:line="240" w:lineRule="auto"/>
            </w:pPr>
          </w:p>
        </w:tc>
        <w:tc>
          <w:tcPr>
            <w:tcW w:w="149" w:type="dxa"/>
          </w:tcPr>
          <w:p w14:paraId="722ACCFB" w14:textId="77777777" w:rsidR="00D87E49" w:rsidRDefault="00D87E49" w:rsidP="00B97524">
            <w:pPr>
              <w:pStyle w:val="EmptyCellLayoutStyle"/>
              <w:spacing w:after="0" w:line="240" w:lineRule="auto"/>
            </w:pPr>
          </w:p>
        </w:tc>
      </w:tr>
      <w:tr w:rsidR="00D87E49" w14:paraId="69E48C15" w14:textId="77777777" w:rsidTr="00B97524">
        <w:trPr>
          <w:trHeight w:val="80"/>
        </w:trPr>
        <w:tc>
          <w:tcPr>
            <w:tcW w:w="54" w:type="dxa"/>
          </w:tcPr>
          <w:p w14:paraId="6F81829B" w14:textId="77777777" w:rsidR="00D87E49" w:rsidRDefault="00D87E49" w:rsidP="00B97524">
            <w:pPr>
              <w:pStyle w:val="EmptyCellLayoutStyle"/>
              <w:spacing w:after="0" w:line="240" w:lineRule="auto"/>
            </w:pPr>
          </w:p>
        </w:tc>
        <w:tc>
          <w:tcPr>
            <w:tcW w:w="10395" w:type="dxa"/>
          </w:tcPr>
          <w:p w14:paraId="567C5557" w14:textId="77777777" w:rsidR="00D87E49" w:rsidRDefault="00D87E49" w:rsidP="00B97524">
            <w:pPr>
              <w:pStyle w:val="EmptyCellLayoutStyle"/>
              <w:spacing w:after="0" w:line="240" w:lineRule="auto"/>
            </w:pPr>
          </w:p>
        </w:tc>
        <w:tc>
          <w:tcPr>
            <w:tcW w:w="149" w:type="dxa"/>
          </w:tcPr>
          <w:p w14:paraId="7AE2CD22" w14:textId="77777777" w:rsidR="00D87E49" w:rsidRDefault="00D87E49" w:rsidP="00B97524">
            <w:pPr>
              <w:pStyle w:val="EmptyCellLayoutStyle"/>
              <w:spacing w:after="0" w:line="240" w:lineRule="auto"/>
            </w:pPr>
          </w:p>
        </w:tc>
      </w:tr>
    </w:tbl>
    <w:p w14:paraId="7FDEEFD8" w14:textId="77777777" w:rsidR="00D87E49" w:rsidRDefault="00D87E49" w:rsidP="00D87E49">
      <w:pPr>
        <w:spacing w:after="0" w:line="240" w:lineRule="auto"/>
      </w:pPr>
    </w:p>
    <w:p w14:paraId="26A43917" w14:textId="77777777" w:rsidR="00D87E49" w:rsidRDefault="00D87E49" w:rsidP="00D87E49">
      <w:pPr>
        <w:spacing w:after="0" w:line="240" w:lineRule="auto"/>
      </w:pPr>
      <w:r>
        <w:rPr>
          <w:rFonts w:ascii="Calibri" w:eastAsia="Calibri" w:hAnsi="Calibri"/>
          <w:b/>
          <w:color w:val="6495ED"/>
        </w:rPr>
        <w:t>Pending Commands on Distributor</w:t>
      </w:r>
    </w:p>
    <w:p w14:paraId="052EF882" w14:textId="77777777" w:rsidR="00D87E49" w:rsidRDefault="00D87E49" w:rsidP="00D87E49">
      <w:pPr>
        <w:spacing w:after="0" w:line="240" w:lineRule="auto"/>
      </w:pPr>
      <w:r>
        <w:rPr>
          <w:rFonts w:ascii="Calibri" w:eastAsia="Calibri" w:hAnsi="Calibri"/>
          <w:color w:val="000000"/>
        </w:rPr>
        <w:t>There are pending commands on the Distributor waiting for delivery.</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3390AF97" w14:textId="77777777" w:rsidTr="00B97524">
        <w:trPr>
          <w:trHeight w:val="54"/>
        </w:trPr>
        <w:tc>
          <w:tcPr>
            <w:tcW w:w="54" w:type="dxa"/>
          </w:tcPr>
          <w:p w14:paraId="76003BD6" w14:textId="77777777" w:rsidR="00D87E49" w:rsidRDefault="00D87E49" w:rsidP="00B97524">
            <w:pPr>
              <w:pStyle w:val="EmptyCellLayoutStyle"/>
              <w:spacing w:after="0" w:line="240" w:lineRule="auto"/>
            </w:pPr>
          </w:p>
        </w:tc>
        <w:tc>
          <w:tcPr>
            <w:tcW w:w="10395" w:type="dxa"/>
          </w:tcPr>
          <w:p w14:paraId="02046BD2" w14:textId="77777777" w:rsidR="00D87E49" w:rsidRDefault="00D87E49" w:rsidP="00B97524">
            <w:pPr>
              <w:pStyle w:val="EmptyCellLayoutStyle"/>
              <w:spacing w:after="0" w:line="240" w:lineRule="auto"/>
            </w:pPr>
          </w:p>
        </w:tc>
        <w:tc>
          <w:tcPr>
            <w:tcW w:w="149" w:type="dxa"/>
          </w:tcPr>
          <w:p w14:paraId="7EA8FA21" w14:textId="77777777" w:rsidR="00D87E49" w:rsidRDefault="00D87E49" w:rsidP="00B97524">
            <w:pPr>
              <w:pStyle w:val="EmptyCellLayoutStyle"/>
              <w:spacing w:after="0" w:line="240" w:lineRule="auto"/>
            </w:pPr>
          </w:p>
        </w:tc>
      </w:tr>
      <w:tr w:rsidR="00D87E49" w14:paraId="2A8B8351" w14:textId="77777777" w:rsidTr="00B97524">
        <w:tc>
          <w:tcPr>
            <w:tcW w:w="54" w:type="dxa"/>
          </w:tcPr>
          <w:p w14:paraId="50ACF81D"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686CD0BF"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B75C96"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679720"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1D55AF" w14:textId="77777777" w:rsidR="00D87E49" w:rsidRDefault="00D87E49" w:rsidP="00B97524">
                  <w:pPr>
                    <w:spacing w:after="0" w:line="240" w:lineRule="auto"/>
                  </w:pPr>
                  <w:r>
                    <w:rPr>
                      <w:rFonts w:ascii="Calibri" w:eastAsia="Calibri" w:hAnsi="Calibri"/>
                      <w:b/>
                      <w:color w:val="000000"/>
                    </w:rPr>
                    <w:t>Default value</w:t>
                  </w:r>
                </w:p>
              </w:tc>
            </w:tr>
            <w:tr w:rsidR="00D87E49" w14:paraId="16CE0B99"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9115BD"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FBD226"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B9B127" w14:textId="77777777" w:rsidR="00D87E49" w:rsidRDefault="00D87E49" w:rsidP="00B97524">
                  <w:pPr>
                    <w:spacing w:after="0" w:line="240" w:lineRule="auto"/>
                  </w:pPr>
                  <w:r>
                    <w:rPr>
                      <w:rFonts w:ascii="Calibri" w:eastAsia="Calibri" w:hAnsi="Calibri"/>
                      <w:color w:val="000000"/>
                    </w:rPr>
                    <w:t>Yes</w:t>
                  </w:r>
                </w:p>
              </w:tc>
            </w:tr>
            <w:tr w:rsidR="00D87E49" w14:paraId="0AEB8345"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9FABAB"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89BD12"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2768C8" w14:textId="77777777" w:rsidR="00D87E49" w:rsidRDefault="00D87E49" w:rsidP="00B97524">
                  <w:pPr>
                    <w:spacing w:after="0" w:line="240" w:lineRule="auto"/>
                  </w:pPr>
                  <w:r>
                    <w:rPr>
                      <w:rFonts w:ascii="Arial" w:eastAsia="Arial" w:hAnsi="Arial"/>
                      <w:color w:val="000000"/>
                      <w:sz w:val="20"/>
                    </w:rPr>
                    <w:t>True</w:t>
                  </w:r>
                </w:p>
              </w:tc>
            </w:tr>
            <w:tr w:rsidR="00D87E49" w14:paraId="4671BCFE"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17B3E7"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5D637D"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BE5939" w14:textId="77777777" w:rsidR="00D87E49" w:rsidRDefault="00D87E49" w:rsidP="00B97524">
                  <w:pPr>
                    <w:spacing w:after="0" w:line="240" w:lineRule="auto"/>
                  </w:pPr>
                  <w:r>
                    <w:rPr>
                      <w:rFonts w:ascii="Calibri" w:eastAsia="Calibri" w:hAnsi="Calibri"/>
                      <w:color w:val="000000"/>
                    </w:rPr>
                    <w:t>300</w:t>
                  </w:r>
                </w:p>
              </w:tc>
            </w:tr>
            <w:tr w:rsidR="00D87E49" w14:paraId="2D3AD0F8"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6C3B96" w14:textId="77777777" w:rsidR="00D87E49" w:rsidRDefault="00D87E49" w:rsidP="00B97524">
                  <w:pPr>
                    <w:spacing w:after="0" w:line="240" w:lineRule="auto"/>
                  </w:pPr>
                  <w:r>
                    <w:rPr>
                      <w:rFonts w:ascii="Calibri" w:eastAsia="Calibri" w:hAnsi="Calibri"/>
                      <w:color w:val="000000"/>
                    </w:rPr>
                    <w:lastRenderedPageBreak/>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369EC5" w14:textId="77777777" w:rsidR="00D87E49" w:rsidRDefault="00D87E49" w:rsidP="00B97524">
                  <w:pPr>
                    <w:spacing w:after="0" w:line="240" w:lineRule="auto"/>
                  </w:pPr>
                  <w:r>
                    <w:rPr>
                      <w:rFonts w:ascii="Calibri" w:eastAsia="Calibri" w:hAnsi="Calibri"/>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75A4AA" w14:textId="77777777" w:rsidR="00D87E49" w:rsidRDefault="00D87E49" w:rsidP="00B97524">
                  <w:pPr>
                    <w:spacing w:after="0" w:line="240" w:lineRule="auto"/>
                  </w:pPr>
                  <w:r>
                    <w:rPr>
                      <w:rFonts w:ascii="Calibri" w:eastAsia="Calibri" w:hAnsi="Calibri"/>
                      <w:color w:val="000000"/>
                    </w:rPr>
                    <w:t>6</w:t>
                  </w:r>
                </w:p>
              </w:tc>
            </w:tr>
            <w:tr w:rsidR="00D87E49" w14:paraId="067BE02D"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6F914F"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266E07"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57AC5A" w14:textId="77777777" w:rsidR="00D87E49" w:rsidRDefault="00D87E49" w:rsidP="00B97524">
                  <w:pPr>
                    <w:spacing w:after="0" w:line="240" w:lineRule="auto"/>
                  </w:pPr>
                </w:p>
              </w:tc>
            </w:tr>
            <w:tr w:rsidR="00D87E49" w14:paraId="61196CDA"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53CBE7" w14:textId="77777777" w:rsidR="00D87E49" w:rsidRDefault="00D87E49" w:rsidP="00B97524">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C2478A" w14:textId="77777777" w:rsidR="00D87E49" w:rsidRDefault="00D87E49" w:rsidP="00B97524">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3F652D" w14:textId="77777777" w:rsidR="00D87E49" w:rsidRDefault="00D87E49" w:rsidP="00B97524">
                  <w:pPr>
                    <w:spacing w:after="0" w:line="240" w:lineRule="auto"/>
                  </w:pPr>
                  <w:r>
                    <w:rPr>
                      <w:rFonts w:ascii="Calibri" w:eastAsia="Calibri" w:hAnsi="Calibri"/>
                      <w:color w:val="000000"/>
                    </w:rPr>
                    <w:t>5</w:t>
                  </w:r>
                </w:p>
              </w:tc>
            </w:tr>
            <w:tr w:rsidR="00D87E49" w14:paraId="26C822BB"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71CAA1"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773763"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94B3F3" w14:textId="77777777" w:rsidR="00D87E49" w:rsidRDefault="00D87E49" w:rsidP="00B97524">
                  <w:pPr>
                    <w:spacing w:after="0" w:line="240" w:lineRule="auto"/>
                  </w:pPr>
                  <w:r>
                    <w:rPr>
                      <w:rFonts w:ascii="Calibri" w:eastAsia="Calibri" w:hAnsi="Calibri"/>
                      <w:color w:val="000000"/>
                    </w:rPr>
                    <w:t>200</w:t>
                  </w:r>
                </w:p>
              </w:tc>
            </w:tr>
            <w:tr w:rsidR="00D87E49" w14:paraId="2E2D404E"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6E93546"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ADBA5D"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D345E4" w14:textId="77777777" w:rsidR="00D87E49" w:rsidRDefault="00D87E49" w:rsidP="00B97524">
                  <w:pPr>
                    <w:spacing w:after="0" w:line="240" w:lineRule="auto"/>
                  </w:pPr>
                  <w:r>
                    <w:rPr>
                      <w:rFonts w:ascii="Calibri" w:eastAsia="Calibri" w:hAnsi="Calibri"/>
                      <w:color w:val="000000"/>
                    </w:rPr>
                    <w:t>15</w:t>
                  </w:r>
                </w:p>
              </w:tc>
            </w:tr>
          </w:tbl>
          <w:p w14:paraId="1908A936" w14:textId="77777777" w:rsidR="00D87E49" w:rsidRDefault="00D87E49" w:rsidP="00B97524">
            <w:pPr>
              <w:spacing w:after="0" w:line="240" w:lineRule="auto"/>
            </w:pPr>
          </w:p>
        </w:tc>
        <w:tc>
          <w:tcPr>
            <w:tcW w:w="149" w:type="dxa"/>
          </w:tcPr>
          <w:p w14:paraId="7C502AEB" w14:textId="77777777" w:rsidR="00D87E49" w:rsidRDefault="00D87E49" w:rsidP="00B97524">
            <w:pPr>
              <w:pStyle w:val="EmptyCellLayoutStyle"/>
              <w:spacing w:after="0" w:line="240" w:lineRule="auto"/>
            </w:pPr>
          </w:p>
        </w:tc>
      </w:tr>
      <w:tr w:rsidR="00D87E49" w14:paraId="1EF662E2" w14:textId="77777777" w:rsidTr="00B97524">
        <w:trPr>
          <w:trHeight w:val="80"/>
        </w:trPr>
        <w:tc>
          <w:tcPr>
            <w:tcW w:w="54" w:type="dxa"/>
          </w:tcPr>
          <w:p w14:paraId="45397D56" w14:textId="77777777" w:rsidR="00D87E49" w:rsidRDefault="00D87E49" w:rsidP="00B97524">
            <w:pPr>
              <w:pStyle w:val="EmptyCellLayoutStyle"/>
              <w:spacing w:after="0" w:line="240" w:lineRule="auto"/>
            </w:pPr>
          </w:p>
        </w:tc>
        <w:tc>
          <w:tcPr>
            <w:tcW w:w="10395" w:type="dxa"/>
          </w:tcPr>
          <w:p w14:paraId="498A2DF3" w14:textId="77777777" w:rsidR="00D87E49" w:rsidRDefault="00D87E49" w:rsidP="00B97524">
            <w:pPr>
              <w:pStyle w:val="EmptyCellLayoutStyle"/>
              <w:spacing w:after="0" w:line="240" w:lineRule="auto"/>
            </w:pPr>
          </w:p>
        </w:tc>
        <w:tc>
          <w:tcPr>
            <w:tcW w:w="149" w:type="dxa"/>
          </w:tcPr>
          <w:p w14:paraId="551197B8" w14:textId="77777777" w:rsidR="00D87E49" w:rsidRDefault="00D87E49" w:rsidP="00B97524">
            <w:pPr>
              <w:pStyle w:val="EmptyCellLayoutStyle"/>
              <w:spacing w:after="0" w:line="240" w:lineRule="auto"/>
            </w:pPr>
          </w:p>
        </w:tc>
      </w:tr>
    </w:tbl>
    <w:p w14:paraId="6D3C474C" w14:textId="77777777" w:rsidR="00D87E49" w:rsidRDefault="00D87E49" w:rsidP="00D87E49">
      <w:pPr>
        <w:spacing w:after="0" w:line="240" w:lineRule="auto"/>
      </w:pPr>
    </w:p>
    <w:p w14:paraId="3C882E96" w14:textId="77777777" w:rsidR="00D87E49" w:rsidRDefault="00D87E49" w:rsidP="00D87E49">
      <w:pPr>
        <w:spacing w:after="0" w:line="240" w:lineRule="auto"/>
      </w:pPr>
      <w:r>
        <w:rPr>
          <w:rFonts w:ascii="Calibri" w:eastAsia="Calibri" w:hAnsi="Calibri"/>
          <w:b/>
          <w:color w:val="6495ED"/>
        </w:rPr>
        <w:t>One or more of the Replication Agents are retrying on the Distributor</w:t>
      </w:r>
    </w:p>
    <w:p w14:paraId="4F70139F" w14:textId="77777777" w:rsidR="00D87E49" w:rsidRDefault="00D87E49" w:rsidP="00D87E49">
      <w:pPr>
        <w:spacing w:after="0" w:line="240" w:lineRule="auto"/>
      </w:pPr>
      <w:r>
        <w:rPr>
          <w:rFonts w:ascii="Calibri" w:eastAsia="Calibri" w:hAnsi="Calibri"/>
          <w:color w:val="000000"/>
        </w:rPr>
        <w:t>This monitor checks if any of the following Replication Agents are retrying an operation: Distribution Agent, Log Reader Agent, Merge Agent, Queue Reader Agent or Snapshot Agent.</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31FD42D9" w14:textId="77777777" w:rsidTr="00B97524">
        <w:trPr>
          <w:trHeight w:val="54"/>
        </w:trPr>
        <w:tc>
          <w:tcPr>
            <w:tcW w:w="54" w:type="dxa"/>
          </w:tcPr>
          <w:p w14:paraId="19ADA084" w14:textId="77777777" w:rsidR="00D87E49" w:rsidRDefault="00D87E49" w:rsidP="00B97524">
            <w:pPr>
              <w:pStyle w:val="EmptyCellLayoutStyle"/>
              <w:spacing w:after="0" w:line="240" w:lineRule="auto"/>
            </w:pPr>
          </w:p>
        </w:tc>
        <w:tc>
          <w:tcPr>
            <w:tcW w:w="10395" w:type="dxa"/>
          </w:tcPr>
          <w:p w14:paraId="34F3B50E" w14:textId="77777777" w:rsidR="00D87E49" w:rsidRDefault="00D87E49" w:rsidP="00B97524">
            <w:pPr>
              <w:pStyle w:val="EmptyCellLayoutStyle"/>
              <w:spacing w:after="0" w:line="240" w:lineRule="auto"/>
            </w:pPr>
          </w:p>
        </w:tc>
        <w:tc>
          <w:tcPr>
            <w:tcW w:w="149" w:type="dxa"/>
          </w:tcPr>
          <w:p w14:paraId="0475B068" w14:textId="77777777" w:rsidR="00D87E49" w:rsidRDefault="00D87E49" w:rsidP="00B97524">
            <w:pPr>
              <w:pStyle w:val="EmptyCellLayoutStyle"/>
              <w:spacing w:after="0" w:line="240" w:lineRule="auto"/>
            </w:pPr>
          </w:p>
        </w:tc>
      </w:tr>
      <w:tr w:rsidR="00D87E49" w14:paraId="61EAF078" w14:textId="77777777" w:rsidTr="00B97524">
        <w:tc>
          <w:tcPr>
            <w:tcW w:w="54" w:type="dxa"/>
          </w:tcPr>
          <w:p w14:paraId="5BFA5A18"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7AD3E321"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5F2DB3"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6903D9"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BC54AD1" w14:textId="77777777" w:rsidR="00D87E49" w:rsidRDefault="00D87E49" w:rsidP="00B97524">
                  <w:pPr>
                    <w:spacing w:after="0" w:line="240" w:lineRule="auto"/>
                  </w:pPr>
                  <w:r>
                    <w:rPr>
                      <w:rFonts w:ascii="Calibri" w:eastAsia="Calibri" w:hAnsi="Calibri"/>
                      <w:b/>
                      <w:color w:val="000000"/>
                    </w:rPr>
                    <w:t>Default value</w:t>
                  </w:r>
                </w:p>
              </w:tc>
            </w:tr>
            <w:tr w:rsidR="00D87E49" w14:paraId="664520A5"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BD5376"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37B40D"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033CED" w14:textId="77777777" w:rsidR="00D87E49" w:rsidRDefault="00D87E49" w:rsidP="00B97524">
                  <w:pPr>
                    <w:spacing w:after="0" w:line="240" w:lineRule="auto"/>
                  </w:pPr>
                  <w:r>
                    <w:rPr>
                      <w:rFonts w:ascii="Calibri" w:eastAsia="Calibri" w:hAnsi="Calibri"/>
                      <w:color w:val="000000"/>
                    </w:rPr>
                    <w:t>Yes</w:t>
                  </w:r>
                </w:p>
              </w:tc>
            </w:tr>
            <w:tr w:rsidR="00D87E49" w14:paraId="72C2C9E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023DE6"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0D5FDF"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23B426" w14:textId="77777777" w:rsidR="00D87E49" w:rsidRDefault="00D87E49" w:rsidP="00B97524">
                  <w:pPr>
                    <w:spacing w:after="0" w:line="240" w:lineRule="auto"/>
                  </w:pPr>
                  <w:r>
                    <w:rPr>
                      <w:rFonts w:ascii="Arial" w:eastAsia="Arial" w:hAnsi="Arial"/>
                      <w:color w:val="000000"/>
                      <w:sz w:val="20"/>
                    </w:rPr>
                    <w:t>True</w:t>
                  </w:r>
                </w:p>
              </w:tc>
            </w:tr>
            <w:tr w:rsidR="00D87E49" w14:paraId="4EEA2936"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C79FCB" w14:textId="77777777" w:rsidR="00D87E49" w:rsidRDefault="00D87E49" w:rsidP="00B97524">
                  <w:pPr>
                    <w:spacing w:after="0" w:line="240" w:lineRule="auto"/>
                  </w:pPr>
                  <w:r>
                    <w:rPr>
                      <w:rFonts w:ascii="Calibri" w:eastAsia="Calibri" w:hAnsi="Calibri"/>
                      <w:color w:val="000000"/>
                    </w:rPr>
                    <w:t>Failed jobs count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4A0DAE" w14:textId="77777777" w:rsidR="00D87E49" w:rsidRDefault="00D87E49" w:rsidP="00B97524">
                  <w:pPr>
                    <w:spacing w:after="0" w:line="240" w:lineRule="auto"/>
                  </w:pPr>
                  <w:r>
                    <w:rPr>
                      <w:rFonts w:ascii="Calibri" w:eastAsia="Calibri" w:hAnsi="Calibri"/>
                      <w:color w:val="000000"/>
                    </w:rPr>
                    <w:t>Failed jobs count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FBAB5F" w14:textId="77777777" w:rsidR="00D87E49" w:rsidRDefault="00D87E49" w:rsidP="00B97524">
                  <w:pPr>
                    <w:spacing w:after="0" w:line="240" w:lineRule="auto"/>
                  </w:pPr>
                  <w:r>
                    <w:rPr>
                      <w:rFonts w:ascii="Calibri" w:eastAsia="Calibri" w:hAnsi="Calibri"/>
                      <w:color w:val="000000"/>
                    </w:rPr>
                    <w:t>1</w:t>
                  </w:r>
                </w:p>
              </w:tc>
            </w:tr>
            <w:tr w:rsidR="00D87E49" w14:paraId="5F78C98C"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3BE452"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B2E03F"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51D582" w14:textId="77777777" w:rsidR="00D87E49" w:rsidRDefault="00D87E49" w:rsidP="00B97524">
                  <w:pPr>
                    <w:spacing w:after="0" w:line="240" w:lineRule="auto"/>
                  </w:pPr>
                  <w:r>
                    <w:rPr>
                      <w:rFonts w:ascii="Calibri" w:eastAsia="Calibri" w:hAnsi="Calibri"/>
                      <w:color w:val="000000"/>
                    </w:rPr>
                    <w:t>300</w:t>
                  </w:r>
                </w:p>
              </w:tc>
            </w:tr>
            <w:tr w:rsidR="00D87E49" w14:paraId="4468D5B8"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D8DA4C" w14:textId="77777777" w:rsidR="00D87E49" w:rsidRDefault="00D87E49" w:rsidP="00B97524">
                  <w:pPr>
                    <w:spacing w:after="0" w:line="240" w:lineRule="auto"/>
                  </w:pPr>
                  <w:r>
                    <w:rPr>
                      <w:rFonts w:ascii="Calibri" w:eastAsia="Calibri" w:hAnsi="Calibri"/>
                      <w:color w:val="000000"/>
                    </w:rPr>
                    <w:t>Per-Job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3B78AB" w14:textId="77777777" w:rsidR="00D87E49" w:rsidRDefault="00D87E49" w:rsidP="00B97524">
                  <w:pPr>
                    <w:spacing w:after="0" w:line="240" w:lineRule="auto"/>
                  </w:pPr>
                  <w:r>
                    <w:rPr>
                      <w:rFonts w:ascii="Calibri" w:eastAsia="Calibri" w:hAnsi="Calibri"/>
                      <w:color w:val="000000"/>
                    </w:rPr>
                    <w:t>Per-Job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90F08B" w14:textId="77777777" w:rsidR="00D87E49" w:rsidRDefault="00D87E49" w:rsidP="00B97524">
                  <w:pPr>
                    <w:spacing w:after="0" w:line="240" w:lineRule="auto"/>
                  </w:pPr>
                  <w:r>
                    <w:rPr>
                      <w:rFonts w:ascii="Calibri" w:eastAsia="Calibri" w:hAnsi="Calibri"/>
                      <w:color w:val="000000"/>
                    </w:rPr>
                    <w:t>3</w:t>
                  </w:r>
                </w:p>
              </w:tc>
            </w:tr>
            <w:tr w:rsidR="00D87E49" w14:paraId="36E5AD8D"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DBC9CA"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D90AF8"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86BBF6" w14:textId="77777777" w:rsidR="00D87E49" w:rsidRDefault="00D87E49" w:rsidP="00B97524">
                  <w:pPr>
                    <w:spacing w:after="0" w:line="240" w:lineRule="auto"/>
                  </w:pPr>
                </w:p>
              </w:tc>
            </w:tr>
            <w:tr w:rsidR="00D87E49" w14:paraId="3A62C52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3FC441"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58B6C6"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689682" w14:textId="77777777" w:rsidR="00D87E49" w:rsidRDefault="00D87E49" w:rsidP="00B97524">
                  <w:pPr>
                    <w:spacing w:after="0" w:line="240" w:lineRule="auto"/>
                  </w:pPr>
                  <w:r>
                    <w:rPr>
                      <w:rFonts w:ascii="Calibri" w:eastAsia="Calibri" w:hAnsi="Calibri"/>
                      <w:color w:val="000000"/>
                    </w:rPr>
                    <w:t>200</w:t>
                  </w:r>
                </w:p>
              </w:tc>
            </w:tr>
            <w:tr w:rsidR="00D87E49" w14:paraId="3FB4DBD1"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315CE6" w14:textId="77777777" w:rsidR="00D87E49" w:rsidRDefault="00D87E49" w:rsidP="00B97524">
                  <w:pPr>
                    <w:spacing w:after="0" w:line="240" w:lineRule="auto"/>
                  </w:pPr>
                  <w:r>
                    <w:rPr>
                      <w:rFonts w:ascii="Calibri" w:eastAsia="Calibri" w:hAnsi="Calibri"/>
                      <w:color w:val="000000"/>
                    </w:rPr>
                    <w:lastRenderedPageBreak/>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C5E28F"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C915D4C" w14:textId="77777777" w:rsidR="00D87E49" w:rsidRDefault="00D87E49" w:rsidP="00B97524">
                  <w:pPr>
                    <w:spacing w:after="0" w:line="240" w:lineRule="auto"/>
                  </w:pPr>
                  <w:r>
                    <w:rPr>
                      <w:rFonts w:ascii="Calibri" w:eastAsia="Calibri" w:hAnsi="Calibri"/>
                      <w:color w:val="000000"/>
                    </w:rPr>
                    <w:t>15</w:t>
                  </w:r>
                </w:p>
              </w:tc>
            </w:tr>
          </w:tbl>
          <w:p w14:paraId="1861A50A" w14:textId="77777777" w:rsidR="00D87E49" w:rsidRDefault="00D87E49" w:rsidP="00B97524">
            <w:pPr>
              <w:spacing w:after="0" w:line="240" w:lineRule="auto"/>
            </w:pPr>
          </w:p>
        </w:tc>
        <w:tc>
          <w:tcPr>
            <w:tcW w:w="149" w:type="dxa"/>
          </w:tcPr>
          <w:p w14:paraId="75052860" w14:textId="77777777" w:rsidR="00D87E49" w:rsidRDefault="00D87E49" w:rsidP="00B97524">
            <w:pPr>
              <w:pStyle w:val="EmptyCellLayoutStyle"/>
              <w:spacing w:after="0" w:line="240" w:lineRule="auto"/>
            </w:pPr>
          </w:p>
        </w:tc>
      </w:tr>
      <w:tr w:rsidR="00D87E49" w14:paraId="42BC28DF" w14:textId="77777777" w:rsidTr="00B97524">
        <w:trPr>
          <w:trHeight w:val="80"/>
        </w:trPr>
        <w:tc>
          <w:tcPr>
            <w:tcW w:w="54" w:type="dxa"/>
          </w:tcPr>
          <w:p w14:paraId="0D1826B4" w14:textId="77777777" w:rsidR="00D87E49" w:rsidRDefault="00D87E49" w:rsidP="00B97524">
            <w:pPr>
              <w:pStyle w:val="EmptyCellLayoutStyle"/>
              <w:spacing w:after="0" w:line="240" w:lineRule="auto"/>
            </w:pPr>
          </w:p>
        </w:tc>
        <w:tc>
          <w:tcPr>
            <w:tcW w:w="10395" w:type="dxa"/>
          </w:tcPr>
          <w:p w14:paraId="72918B93" w14:textId="77777777" w:rsidR="00D87E49" w:rsidRDefault="00D87E49" w:rsidP="00B97524">
            <w:pPr>
              <w:pStyle w:val="EmptyCellLayoutStyle"/>
              <w:spacing w:after="0" w:line="240" w:lineRule="auto"/>
            </w:pPr>
          </w:p>
        </w:tc>
        <w:tc>
          <w:tcPr>
            <w:tcW w:w="149" w:type="dxa"/>
          </w:tcPr>
          <w:p w14:paraId="54A46B7B" w14:textId="77777777" w:rsidR="00D87E49" w:rsidRDefault="00D87E49" w:rsidP="00B97524">
            <w:pPr>
              <w:pStyle w:val="EmptyCellLayoutStyle"/>
              <w:spacing w:after="0" w:line="240" w:lineRule="auto"/>
            </w:pPr>
          </w:p>
        </w:tc>
      </w:tr>
    </w:tbl>
    <w:p w14:paraId="4778CF06" w14:textId="77777777" w:rsidR="00D87E49" w:rsidRDefault="00D87E49" w:rsidP="00D87E49">
      <w:pPr>
        <w:spacing w:after="0" w:line="240" w:lineRule="auto"/>
      </w:pPr>
    </w:p>
    <w:p w14:paraId="00AAF51F" w14:textId="77777777" w:rsidR="00D87E49" w:rsidRDefault="00D87E49" w:rsidP="00D87E49">
      <w:pPr>
        <w:spacing w:after="0" w:line="240" w:lineRule="auto"/>
      </w:pPr>
      <w:r>
        <w:rPr>
          <w:rFonts w:ascii="Calibri" w:eastAsia="Calibri" w:hAnsi="Calibri"/>
          <w:b/>
          <w:color w:val="6495ED"/>
        </w:rPr>
        <w:t>Availability of the Distribution database from a Subscriber</w:t>
      </w:r>
    </w:p>
    <w:p w14:paraId="398A54DE" w14:textId="77777777" w:rsidR="00D87E49" w:rsidRDefault="00D87E49" w:rsidP="00D87E49">
      <w:pPr>
        <w:spacing w:after="0" w:line="240" w:lineRule="auto"/>
      </w:pPr>
      <w:r>
        <w:rPr>
          <w:rFonts w:ascii="Calibri" w:eastAsia="Calibri" w:hAnsi="Calibri"/>
          <w:color w:val="000000"/>
        </w:rPr>
        <w:t>This monitor checks availability of the Distribution database from the Subscriber.</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4BC13749" w14:textId="77777777" w:rsidTr="00B97524">
        <w:trPr>
          <w:trHeight w:val="54"/>
        </w:trPr>
        <w:tc>
          <w:tcPr>
            <w:tcW w:w="54" w:type="dxa"/>
          </w:tcPr>
          <w:p w14:paraId="0AE6A1BE" w14:textId="77777777" w:rsidR="00D87E49" w:rsidRDefault="00D87E49" w:rsidP="00B97524">
            <w:pPr>
              <w:pStyle w:val="EmptyCellLayoutStyle"/>
              <w:spacing w:after="0" w:line="240" w:lineRule="auto"/>
            </w:pPr>
          </w:p>
        </w:tc>
        <w:tc>
          <w:tcPr>
            <w:tcW w:w="10395" w:type="dxa"/>
          </w:tcPr>
          <w:p w14:paraId="4CD7B3D7" w14:textId="77777777" w:rsidR="00D87E49" w:rsidRDefault="00D87E49" w:rsidP="00B97524">
            <w:pPr>
              <w:pStyle w:val="EmptyCellLayoutStyle"/>
              <w:spacing w:after="0" w:line="240" w:lineRule="auto"/>
            </w:pPr>
          </w:p>
        </w:tc>
        <w:tc>
          <w:tcPr>
            <w:tcW w:w="149" w:type="dxa"/>
          </w:tcPr>
          <w:p w14:paraId="0A1B1354" w14:textId="77777777" w:rsidR="00D87E49" w:rsidRDefault="00D87E49" w:rsidP="00B97524">
            <w:pPr>
              <w:pStyle w:val="EmptyCellLayoutStyle"/>
              <w:spacing w:after="0" w:line="240" w:lineRule="auto"/>
            </w:pPr>
          </w:p>
        </w:tc>
      </w:tr>
      <w:tr w:rsidR="00D87E49" w14:paraId="69944510" w14:textId="77777777" w:rsidTr="00B97524">
        <w:tc>
          <w:tcPr>
            <w:tcW w:w="54" w:type="dxa"/>
          </w:tcPr>
          <w:p w14:paraId="4E72C715"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6B62CC4B"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4C491F"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9DF199"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F4A2B0F" w14:textId="77777777" w:rsidR="00D87E49" w:rsidRDefault="00D87E49" w:rsidP="00B97524">
                  <w:pPr>
                    <w:spacing w:after="0" w:line="240" w:lineRule="auto"/>
                  </w:pPr>
                  <w:r>
                    <w:rPr>
                      <w:rFonts w:ascii="Calibri" w:eastAsia="Calibri" w:hAnsi="Calibri"/>
                      <w:b/>
                      <w:color w:val="000000"/>
                    </w:rPr>
                    <w:t>Default value</w:t>
                  </w:r>
                </w:p>
              </w:tc>
            </w:tr>
            <w:tr w:rsidR="00D87E49" w14:paraId="7A599285"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443E06"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0C51DB"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AD2B0E" w14:textId="77777777" w:rsidR="00D87E49" w:rsidRDefault="00D87E49" w:rsidP="00B97524">
                  <w:pPr>
                    <w:spacing w:after="0" w:line="240" w:lineRule="auto"/>
                  </w:pPr>
                  <w:r>
                    <w:rPr>
                      <w:rFonts w:ascii="Calibri" w:eastAsia="Calibri" w:hAnsi="Calibri"/>
                      <w:color w:val="000000"/>
                    </w:rPr>
                    <w:t>No</w:t>
                  </w:r>
                </w:p>
              </w:tc>
            </w:tr>
            <w:tr w:rsidR="00D87E49" w14:paraId="0ADE5B13"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5701BC"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EA683A"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AD7E98" w14:textId="77777777" w:rsidR="00D87E49" w:rsidRDefault="00D87E49" w:rsidP="00B97524">
                  <w:pPr>
                    <w:spacing w:after="0" w:line="240" w:lineRule="auto"/>
                  </w:pPr>
                  <w:r>
                    <w:rPr>
                      <w:rFonts w:ascii="Arial" w:eastAsia="Arial" w:hAnsi="Arial"/>
                      <w:color w:val="000000"/>
                      <w:sz w:val="20"/>
                    </w:rPr>
                    <w:t>True</w:t>
                  </w:r>
                </w:p>
              </w:tc>
            </w:tr>
            <w:tr w:rsidR="00D87E49" w14:paraId="2836DFE8"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5890D1" w14:textId="77777777" w:rsidR="00D87E49" w:rsidRDefault="00D87E49" w:rsidP="00B97524">
                  <w:pPr>
                    <w:spacing w:after="0" w:line="240" w:lineRule="auto"/>
                  </w:pPr>
                  <w:r>
                    <w:rPr>
                      <w:rFonts w:ascii="Calibri" w:eastAsia="Calibri" w:hAnsi="Calibri"/>
                      <w:color w:val="000000"/>
                    </w:rPr>
                    <w:t>CredSsp 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B85C25" w14:textId="77777777" w:rsidR="00D87E49" w:rsidRDefault="00D87E49" w:rsidP="00B97524">
                  <w:pPr>
                    <w:spacing w:after="0" w:line="240" w:lineRule="auto"/>
                  </w:pPr>
                  <w:r>
                    <w:rPr>
                      <w:rFonts w:ascii="Calibri" w:eastAsia="Calibri" w:hAnsi="Calibri"/>
                      <w:color w:val="000000"/>
                    </w:rPr>
                    <w:t>Indicates that CredSsp is enabled prior to running this workflow. Will leave it enabled after the run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B3D673" w14:textId="77777777" w:rsidR="00D87E49" w:rsidRDefault="00D87E49" w:rsidP="00B97524">
                  <w:pPr>
                    <w:spacing w:after="0" w:line="240" w:lineRule="auto"/>
                  </w:pPr>
                  <w:r>
                    <w:rPr>
                      <w:rFonts w:ascii="Calibri" w:eastAsia="Calibri" w:hAnsi="Calibri"/>
                      <w:color w:val="000000"/>
                    </w:rPr>
                    <w:t>true</w:t>
                  </w:r>
                </w:p>
              </w:tc>
            </w:tr>
            <w:tr w:rsidR="00D87E49" w14:paraId="56059D35"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3890DC" w14:textId="77777777" w:rsidR="00D87E49" w:rsidRDefault="00D87E49" w:rsidP="00B97524">
                  <w:pPr>
                    <w:spacing w:after="0" w:line="240" w:lineRule="auto"/>
                  </w:pPr>
                  <w:r>
                    <w:rPr>
                      <w:rFonts w:ascii="Calibri" w:eastAsia="Calibri" w:hAnsi="Calibri"/>
                      <w:color w:val="000000"/>
                    </w:rPr>
                    <w:t>Database Names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1A3000" w14:textId="77777777" w:rsidR="00D87E49" w:rsidRDefault="00D87E49" w:rsidP="00B97524">
                  <w:pPr>
                    <w:spacing w:after="0" w:line="240" w:lineRule="auto"/>
                  </w:pPr>
                  <w:r>
                    <w:rPr>
                      <w:rFonts w:ascii="Calibri" w:eastAsia="Calibri" w:hAnsi="Calibri"/>
                      <w:color w:val="000000"/>
                    </w:rPr>
                    <w:t>List of names for databases that should be checked, delimited by ',' symbol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B02EF0" w14:textId="77777777" w:rsidR="00D87E49" w:rsidRDefault="00D87E49" w:rsidP="00B97524">
                  <w:pPr>
                    <w:spacing w:after="0" w:line="240" w:lineRule="auto"/>
                  </w:pPr>
                </w:p>
              </w:tc>
            </w:tr>
            <w:tr w:rsidR="00D87E49" w14:paraId="432050A9"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6CCE66"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36F838"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DD5C07" w14:textId="77777777" w:rsidR="00D87E49" w:rsidRDefault="00D87E49" w:rsidP="00B97524">
                  <w:pPr>
                    <w:spacing w:after="0" w:line="240" w:lineRule="auto"/>
                  </w:pPr>
                  <w:r>
                    <w:rPr>
                      <w:rFonts w:ascii="Calibri" w:eastAsia="Calibri" w:hAnsi="Calibri"/>
                      <w:color w:val="000000"/>
                    </w:rPr>
                    <w:t>300</w:t>
                  </w:r>
                </w:p>
              </w:tc>
            </w:tr>
            <w:tr w:rsidR="00D87E49" w14:paraId="03A9A539"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C32E3F" w14:textId="77777777" w:rsidR="00D87E49" w:rsidRDefault="00D87E49" w:rsidP="00B97524">
                  <w:pPr>
                    <w:spacing w:after="0" w:line="240" w:lineRule="auto"/>
                  </w:pPr>
                  <w:r>
                    <w:rPr>
                      <w:rFonts w:ascii="Calibri" w:eastAsia="Calibri" w:hAnsi="Calibri"/>
                      <w:color w:val="000000"/>
                    </w:rPr>
                    <w:t>Port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D21255" w14:textId="77777777" w:rsidR="00D87E49" w:rsidRDefault="00D87E49" w:rsidP="00B97524">
                  <w:pPr>
                    <w:spacing w:after="0" w:line="240" w:lineRule="auto"/>
                  </w:pPr>
                  <w:r>
                    <w:rPr>
                      <w:rFonts w:ascii="Calibri" w:eastAsia="Calibri" w:hAnsi="Calibri"/>
                      <w:color w:val="000000"/>
                    </w:rPr>
                    <w:t>Port of wsman service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1632DA" w14:textId="77777777" w:rsidR="00D87E49" w:rsidRDefault="00D87E49" w:rsidP="00B97524">
                  <w:pPr>
                    <w:spacing w:after="0" w:line="240" w:lineRule="auto"/>
                  </w:pPr>
                  <w:r>
                    <w:rPr>
                      <w:rFonts w:ascii="Calibri" w:eastAsia="Calibri" w:hAnsi="Calibri"/>
                      <w:color w:val="000000"/>
                    </w:rPr>
                    <w:t>5985</w:t>
                  </w:r>
                </w:p>
              </w:tc>
            </w:tr>
            <w:tr w:rsidR="00D87E49" w14:paraId="3C9A9EB5"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342EE3" w14:textId="77777777" w:rsidR="00D87E49" w:rsidRDefault="00D87E49" w:rsidP="00B97524">
                  <w:pPr>
                    <w:spacing w:after="0" w:line="240" w:lineRule="auto"/>
                  </w:pPr>
                  <w:r>
                    <w:rPr>
                      <w:rFonts w:ascii="Calibri" w:eastAsia="Calibri" w:hAnsi="Calibri"/>
                      <w:color w:val="000000"/>
                    </w:rPr>
                    <w:t>Prefix</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F77043" w14:textId="77777777" w:rsidR="00D87E49" w:rsidRDefault="00D87E49" w:rsidP="00B97524">
                  <w:pPr>
                    <w:spacing w:after="0" w:line="240" w:lineRule="auto"/>
                  </w:pPr>
                  <w:r>
                    <w:rPr>
                      <w:rFonts w:ascii="Calibri" w:eastAsia="Calibri" w:hAnsi="Calibri"/>
                      <w:color w:val="000000"/>
                    </w:rPr>
                    <w:t>Name of the wsman service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9AA436" w14:textId="77777777" w:rsidR="00D87E49" w:rsidRDefault="00D87E49" w:rsidP="00B97524">
                  <w:pPr>
                    <w:spacing w:after="0" w:line="240" w:lineRule="auto"/>
                  </w:pPr>
                  <w:r>
                    <w:rPr>
                      <w:rFonts w:ascii="Calibri" w:eastAsia="Calibri" w:hAnsi="Calibri"/>
                      <w:color w:val="000000"/>
                    </w:rPr>
                    <w:t>wsman</w:t>
                  </w:r>
                </w:p>
              </w:tc>
            </w:tr>
            <w:tr w:rsidR="00D87E49" w14:paraId="6108D99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C75F99" w14:textId="77777777" w:rsidR="00D87E49" w:rsidRDefault="00D87E49" w:rsidP="00B97524">
                  <w:pPr>
                    <w:spacing w:after="0" w:line="240" w:lineRule="auto"/>
                  </w:pPr>
                  <w:r>
                    <w:rPr>
                      <w:rFonts w:ascii="Calibri" w:eastAsia="Calibri" w:hAnsi="Calibri"/>
                      <w:color w:val="000000"/>
                    </w:rPr>
                    <w:t>Subscriber Names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AB1BE5" w14:textId="77777777" w:rsidR="00D87E49" w:rsidRDefault="00D87E49" w:rsidP="00B97524">
                  <w:pPr>
                    <w:spacing w:after="0" w:line="240" w:lineRule="auto"/>
                  </w:pPr>
                  <w:r>
                    <w:rPr>
                      <w:rFonts w:ascii="Calibri" w:eastAsia="Calibri" w:hAnsi="Calibri"/>
                      <w:color w:val="000000"/>
                    </w:rPr>
                    <w:t>List of names of subscribers that should be used as a check source, delimited by '|' symbol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59D339" w14:textId="77777777" w:rsidR="00D87E49" w:rsidRDefault="00D87E49" w:rsidP="00B97524">
                  <w:pPr>
                    <w:spacing w:after="0" w:line="240" w:lineRule="auto"/>
                  </w:pPr>
                </w:p>
              </w:tc>
            </w:tr>
            <w:tr w:rsidR="00D87E49" w14:paraId="0ECAECE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8F81CB"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7314B9"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EEDE17" w14:textId="77777777" w:rsidR="00D87E49" w:rsidRDefault="00D87E49" w:rsidP="00B97524">
                  <w:pPr>
                    <w:spacing w:after="0" w:line="240" w:lineRule="auto"/>
                  </w:pPr>
                </w:p>
              </w:tc>
            </w:tr>
            <w:tr w:rsidR="00D87E49" w14:paraId="141A6C53"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EE2305"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C241E5"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66C82E" w14:textId="77777777" w:rsidR="00D87E49" w:rsidRDefault="00D87E49" w:rsidP="00B97524">
                  <w:pPr>
                    <w:spacing w:after="0" w:line="240" w:lineRule="auto"/>
                  </w:pPr>
                  <w:r>
                    <w:rPr>
                      <w:rFonts w:ascii="Calibri" w:eastAsia="Calibri" w:hAnsi="Calibri"/>
                      <w:color w:val="000000"/>
                    </w:rPr>
                    <w:t>200</w:t>
                  </w:r>
                </w:p>
              </w:tc>
            </w:tr>
            <w:tr w:rsidR="00D87E49" w14:paraId="77A58A38"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BA56EF"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A6042A"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FA83F7" w14:textId="77777777" w:rsidR="00D87E49" w:rsidRDefault="00D87E49" w:rsidP="00B97524">
                  <w:pPr>
                    <w:spacing w:after="0" w:line="240" w:lineRule="auto"/>
                  </w:pPr>
                  <w:r>
                    <w:rPr>
                      <w:rFonts w:ascii="Calibri" w:eastAsia="Calibri" w:hAnsi="Calibri"/>
                      <w:color w:val="000000"/>
                    </w:rPr>
                    <w:t>15</w:t>
                  </w:r>
                </w:p>
              </w:tc>
            </w:tr>
            <w:tr w:rsidR="00D87E49" w14:paraId="5568C36C"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B49156" w14:textId="77777777" w:rsidR="00D87E49" w:rsidRDefault="00D87E49" w:rsidP="00B97524">
                  <w:pPr>
                    <w:spacing w:after="0" w:line="240" w:lineRule="auto"/>
                  </w:pPr>
                  <w:r>
                    <w:rPr>
                      <w:rFonts w:ascii="Calibri" w:eastAsia="Calibri" w:hAnsi="Calibri"/>
                      <w:color w:val="000000"/>
                    </w:rPr>
                    <w:lastRenderedPageBreak/>
                    <w:t>Transport</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E3867FC" w14:textId="77777777" w:rsidR="00D87E49" w:rsidRDefault="00D87E49" w:rsidP="00B97524">
                  <w:pPr>
                    <w:spacing w:after="0" w:line="240" w:lineRule="auto"/>
                  </w:pPr>
                  <w:r>
                    <w:rPr>
                      <w:rFonts w:ascii="Calibri" w:eastAsia="Calibri" w:hAnsi="Calibri"/>
                      <w:color w:val="000000"/>
                    </w:rPr>
                    <w:t>Prefix of the protocol to access the wsman service</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F9FCED" w14:textId="77777777" w:rsidR="00D87E49" w:rsidRDefault="00D87E49" w:rsidP="00B97524">
                  <w:pPr>
                    <w:spacing w:after="0" w:line="240" w:lineRule="auto"/>
                  </w:pPr>
                  <w:r>
                    <w:rPr>
                      <w:rFonts w:ascii="Calibri" w:eastAsia="Calibri" w:hAnsi="Calibri"/>
                      <w:color w:val="000000"/>
                    </w:rPr>
                    <w:t>http</w:t>
                  </w:r>
                </w:p>
              </w:tc>
            </w:tr>
          </w:tbl>
          <w:p w14:paraId="2F1DF056" w14:textId="77777777" w:rsidR="00D87E49" w:rsidRDefault="00D87E49" w:rsidP="00B97524">
            <w:pPr>
              <w:spacing w:after="0" w:line="240" w:lineRule="auto"/>
            </w:pPr>
          </w:p>
        </w:tc>
        <w:tc>
          <w:tcPr>
            <w:tcW w:w="149" w:type="dxa"/>
          </w:tcPr>
          <w:p w14:paraId="2A99CE83" w14:textId="77777777" w:rsidR="00D87E49" w:rsidRDefault="00D87E49" w:rsidP="00B97524">
            <w:pPr>
              <w:pStyle w:val="EmptyCellLayoutStyle"/>
              <w:spacing w:after="0" w:line="240" w:lineRule="auto"/>
            </w:pPr>
          </w:p>
        </w:tc>
      </w:tr>
      <w:tr w:rsidR="00D87E49" w14:paraId="6E433B9E" w14:textId="77777777" w:rsidTr="00B97524">
        <w:trPr>
          <w:trHeight w:val="80"/>
        </w:trPr>
        <w:tc>
          <w:tcPr>
            <w:tcW w:w="54" w:type="dxa"/>
          </w:tcPr>
          <w:p w14:paraId="782A6FF8" w14:textId="77777777" w:rsidR="00D87E49" w:rsidRDefault="00D87E49" w:rsidP="00B97524">
            <w:pPr>
              <w:pStyle w:val="EmptyCellLayoutStyle"/>
              <w:spacing w:after="0" w:line="240" w:lineRule="auto"/>
            </w:pPr>
          </w:p>
        </w:tc>
        <w:tc>
          <w:tcPr>
            <w:tcW w:w="10395" w:type="dxa"/>
          </w:tcPr>
          <w:p w14:paraId="0F167249" w14:textId="77777777" w:rsidR="00D87E49" w:rsidRDefault="00D87E49" w:rsidP="00B97524">
            <w:pPr>
              <w:pStyle w:val="EmptyCellLayoutStyle"/>
              <w:spacing w:after="0" w:line="240" w:lineRule="auto"/>
            </w:pPr>
          </w:p>
        </w:tc>
        <w:tc>
          <w:tcPr>
            <w:tcW w:w="149" w:type="dxa"/>
          </w:tcPr>
          <w:p w14:paraId="6B2B114A" w14:textId="77777777" w:rsidR="00D87E49" w:rsidRDefault="00D87E49" w:rsidP="00B97524">
            <w:pPr>
              <w:pStyle w:val="EmptyCellLayoutStyle"/>
              <w:spacing w:after="0" w:line="240" w:lineRule="auto"/>
            </w:pPr>
          </w:p>
        </w:tc>
      </w:tr>
    </w:tbl>
    <w:p w14:paraId="2453006E" w14:textId="77777777" w:rsidR="00D87E49" w:rsidRDefault="00D87E49" w:rsidP="00D87E49">
      <w:pPr>
        <w:spacing w:after="0" w:line="240" w:lineRule="auto"/>
      </w:pPr>
    </w:p>
    <w:p w14:paraId="1F444252" w14:textId="77777777" w:rsidR="00D87E49" w:rsidRDefault="00D87E49" w:rsidP="00D87E49">
      <w:pPr>
        <w:spacing w:after="0" w:line="240" w:lineRule="auto"/>
      </w:pPr>
      <w:r>
        <w:rPr>
          <w:rFonts w:ascii="Calibri" w:eastAsia="Calibri" w:hAnsi="Calibri"/>
          <w:b/>
          <w:color w:val="6495ED"/>
        </w:rPr>
        <w:t>Replication Queue Reader Agent State for Distributor (aggregated for all Publications)</w:t>
      </w:r>
    </w:p>
    <w:p w14:paraId="18B10CC6" w14:textId="77777777" w:rsidR="00D87E49" w:rsidRDefault="00D87E49" w:rsidP="00D87E49">
      <w:pPr>
        <w:spacing w:after="0" w:line="240" w:lineRule="auto"/>
      </w:pPr>
      <w:r>
        <w:rPr>
          <w:rFonts w:ascii="Calibri" w:eastAsia="Calibri" w:hAnsi="Calibri"/>
          <w:color w:val="000000"/>
        </w:rPr>
        <w:t>This monitor checks the status of the Queue Reader Agent services for all Publications on the Distributor. Note: This monitor is disabled by default. Please use overrides to enable it when necessary.</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551BFC1D" w14:textId="77777777" w:rsidTr="00B97524">
        <w:trPr>
          <w:trHeight w:val="54"/>
        </w:trPr>
        <w:tc>
          <w:tcPr>
            <w:tcW w:w="54" w:type="dxa"/>
          </w:tcPr>
          <w:p w14:paraId="5B43B842" w14:textId="77777777" w:rsidR="00D87E49" w:rsidRDefault="00D87E49" w:rsidP="00B97524">
            <w:pPr>
              <w:pStyle w:val="EmptyCellLayoutStyle"/>
              <w:spacing w:after="0" w:line="240" w:lineRule="auto"/>
            </w:pPr>
          </w:p>
        </w:tc>
        <w:tc>
          <w:tcPr>
            <w:tcW w:w="10395" w:type="dxa"/>
          </w:tcPr>
          <w:p w14:paraId="50009BE2" w14:textId="77777777" w:rsidR="00D87E49" w:rsidRDefault="00D87E49" w:rsidP="00B97524">
            <w:pPr>
              <w:pStyle w:val="EmptyCellLayoutStyle"/>
              <w:spacing w:after="0" w:line="240" w:lineRule="auto"/>
            </w:pPr>
          </w:p>
        </w:tc>
        <w:tc>
          <w:tcPr>
            <w:tcW w:w="149" w:type="dxa"/>
          </w:tcPr>
          <w:p w14:paraId="42691A1F" w14:textId="77777777" w:rsidR="00D87E49" w:rsidRDefault="00D87E49" w:rsidP="00B97524">
            <w:pPr>
              <w:pStyle w:val="EmptyCellLayoutStyle"/>
              <w:spacing w:after="0" w:line="240" w:lineRule="auto"/>
            </w:pPr>
          </w:p>
        </w:tc>
      </w:tr>
      <w:tr w:rsidR="00D87E49" w14:paraId="2FA4B558" w14:textId="77777777" w:rsidTr="00B97524">
        <w:tc>
          <w:tcPr>
            <w:tcW w:w="54" w:type="dxa"/>
          </w:tcPr>
          <w:p w14:paraId="2DA3D11C"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39ADB8D3"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99DA38"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554EEB"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C1462B" w14:textId="77777777" w:rsidR="00D87E49" w:rsidRDefault="00D87E49" w:rsidP="00B97524">
                  <w:pPr>
                    <w:spacing w:after="0" w:line="240" w:lineRule="auto"/>
                  </w:pPr>
                  <w:r>
                    <w:rPr>
                      <w:rFonts w:ascii="Calibri" w:eastAsia="Calibri" w:hAnsi="Calibri"/>
                      <w:b/>
                      <w:color w:val="000000"/>
                    </w:rPr>
                    <w:t>Default value</w:t>
                  </w:r>
                </w:p>
              </w:tc>
            </w:tr>
            <w:tr w:rsidR="00D87E49" w14:paraId="1FD63380"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9846AD"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DC3463"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D29620" w14:textId="77777777" w:rsidR="00D87E49" w:rsidRDefault="00D87E49" w:rsidP="00B97524">
                  <w:pPr>
                    <w:spacing w:after="0" w:line="240" w:lineRule="auto"/>
                  </w:pPr>
                  <w:r>
                    <w:rPr>
                      <w:rFonts w:ascii="Calibri" w:eastAsia="Calibri" w:hAnsi="Calibri"/>
                      <w:color w:val="000000"/>
                    </w:rPr>
                    <w:t>No</w:t>
                  </w:r>
                </w:p>
              </w:tc>
            </w:tr>
            <w:tr w:rsidR="00D87E49" w14:paraId="268C7D05"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82824C"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CDA4C7"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375A35" w14:textId="77777777" w:rsidR="00D87E49" w:rsidRDefault="00D87E49" w:rsidP="00B97524">
                  <w:pPr>
                    <w:spacing w:after="0" w:line="240" w:lineRule="auto"/>
                  </w:pPr>
                  <w:r>
                    <w:rPr>
                      <w:rFonts w:ascii="Arial" w:eastAsia="Arial" w:hAnsi="Arial"/>
                      <w:color w:val="000000"/>
                      <w:sz w:val="20"/>
                    </w:rPr>
                    <w:t>True</w:t>
                  </w:r>
                </w:p>
              </w:tc>
            </w:tr>
            <w:tr w:rsidR="00D87E49" w14:paraId="07BA3FED"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A4F384" w14:textId="77777777" w:rsidR="00D87E49" w:rsidRDefault="00D87E49" w:rsidP="00B97524">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1F12D4" w14:textId="77777777" w:rsidR="00D87E49" w:rsidRDefault="00D87E49" w:rsidP="00B97524">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221CDF" w14:textId="77777777" w:rsidR="00D87E49" w:rsidRDefault="00D87E49" w:rsidP="00B97524">
                  <w:pPr>
                    <w:spacing w:after="0" w:line="240" w:lineRule="auto"/>
                  </w:pPr>
                  <w:r>
                    <w:rPr>
                      <w:rFonts w:ascii="Calibri" w:eastAsia="Calibri" w:hAnsi="Calibri"/>
                      <w:color w:val="000000"/>
                    </w:rPr>
                    <w:t>15</w:t>
                  </w:r>
                </w:p>
              </w:tc>
            </w:tr>
            <w:tr w:rsidR="00D87E49" w14:paraId="02ECCAB9"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332152"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91FF70"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012B73" w14:textId="77777777" w:rsidR="00D87E49" w:rsidRDefault="00D87E49" w:rsidP="00B97524">
                  <w:pPr>
                    <w:spacing w:after="0" w:line="240" w:lineRule="auto"/>
                  </w:pPr>
                  <w:r>
                    <w:rPr>
                      <w:rFonts w:ascii="Calibri" w:eastAsia="Calibri" w:hAnsi="Calibri"/>
                      <w:color w:val="000000"/>
                    </w:rPr>
                    <w:t>300</w:t>
                  </w:r>
                </w:p>
              </w:tc>
            </w:tr>
            <w:tr w:rsidR="00D87E49" w14:paraId="20629C40"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29DD11" w14:textId="77777777" w:rsidR="00D87E49" w:rsidRDefault="00D87E49" w:rsidP="00B97524">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12C86B" w14:textId="77777777" w:rsidR="00D87E49" w:rsidRDefault="00D87E49" w:rsidP="00B97524">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9F8949" w14:textId="77777777" w:rsidR="00D87E49" w:rsidRDefault="00D87E49" w:rsidP="00B97524">
                  <w:pPr>
                    <w:spacing w:after="0" w:line="240" w:lineRule="auto"/>
                  </w:pPr>
                  <w:r>
                    <w:rPr>
                      <w:rFonts w:ascii="Calibri" w:eastAsia="Calibri" w:hAnsi="Calibri"/>
                      <w:color w:val="000000"/>
                    </w:rPr>
                    <w:t>false</w:t>
                  </w:r>
                </w:p>
              </w:tc>
            </w:tr>
            <w:tr w:rsidR="00D87E49" w14:paraId="660A2747"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10F7DB"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012D4D"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33CB47" w14:textId="77777777" w:rsidR="00D87E49" w:rsidRDefault="00D87E49" w:rsidP="00B97524">
                  <w:pPr>
                    <w:spacing w:after="0" w:line="240" w:lineRule="auto"/>
                  </w:pPr>
                </w:p>
              </w:tc>
            </w:tr>
            <w:tr w:rsidR="00D87E49" w14:paraId="414538CB"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91A962"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1BDF3B"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4FB0FA" w14:textId="77777777" w:rsidR="00D87E49" w:rsidRDefault="00D87E49" w:rsidP="00B97524">
                  <w:pPr>
                    <w:spacing w:after="0" w:line="240" w:lineRule="auto"/>
                  </w:pPr>
                  <w:r>
                    <w:rPr>
                      <w:rFonts w:ascii="Calibri" w:eastAsia="Calibri" w:hAnsi="Calibri"/>
                      <w:color w:val="000000"/>
                    </w:rPr>
                    <w:t>200</w:t>
                  </w:r>
                </w:p>
              </w:tc>
            </w:tr>
            <w:tr w:rsidR="00D87E49" w14:paraId="5089C1ED"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A092A6"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626A80D"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09A19D" w14:textId="77777777" w:rsidR="00D87E49" w:rsidRDefault="00D87E49" w:rsidP="00B97524">
                  <w:pPr>
                    <w:spacing w:after="0" w:line="240" w:lineRule="auto"/>
                  </w:pPr>
                  <w:r>
                    <w:rPr>
                      <w:rFonts w:ascii="Calibri" w:eastAsia="Calibri" w:hAnsi="Calibri"/>
                      <w:color w:val="000000"/>
                    </w:rPr>
                    <w:t>15</w:t>
                  </w:r>
                </w:p>
              </w:tc>
            </w:tr>
          </w:tbl>
          <w:p w14:paraId="4FE17C49" w14:textId="77777777" w:rsidR="00D87E49" w:rsidRDefault="00D87E49" w:rsidP="00B97524">
            <w:pPr>
              <w:spacing w:after="0" w:line="240" w:lineRule="auto"/>
            </w:pPr>
          </w:p>
        </w:tc>
        <w:tc>
          <w:tcPr>
            <w:tcW w:w="149" w:type="dxa"/>
          </w:tcPr>
          <w:p w14:paraId="1869D889" w14:textId="77777777" w:rsidR="00D87E49" w:rsidRDefault="00D87E49" w:rsidP="00B97524">
            <w:pPr>
              <w:pStyle w:val="EmptyCellLayoutStyle"/>
              <w:spacing w:after="0" w:line="240" w:lineRule="auto"/>
            </w:pPr>
          </w:p>
        </w:tc>
      </w:tr>
      <w:tr w:rsidR="00D87E49" w14:paraId="72E08C76" w14:textId="77777777" w:rsidTr="00B97524">
        <w:trPr>
          <w:trHeight w:val="80"/>
        </w:trPr>
        <w:tc>
          <w:tcPr>
            <w:tcW w:w="54" w:type="dxa"/>
          </w:tcPr>
          <w:p w14:paraId="5CCDC5F0" w14:textId="77777777" w:rsidR="00D87E49" w:rsidRDefault="00D87E49" w:rsidP="00B97524">
            <w:pPr>
              <w:pStyle w:val="EmptyCellLayoutStyle"/>
              <w:spacing w:after="0" w:line="240" w:lineRule="auto"/>
            </w:pPr>
          </w:p>
        </w:tc>
        <w:tc>
          <w:tcPr>
            <w:tcW w:w="10395" w:type="dxa"/>
          </w:tcPr>
          <w:p w14:paraId="5D2F6147" w14:textId="77777777" w:rsidR="00D87E49" w:rsidRDefault="00D87E49" w:rsidP="00B97524">
            <w:pPr>
              <w:pStyle w:val="EmptyCellLayoutStyle"/>
              <w:spacing w:after="0" w:line="240" w:lineRule="auto"/>
            </w:pPr>
          </w:p>
        </w:tc>
        <w:tc>
          <w:tcPr>
            <w:tcW w:w="149" w:type="dxa"/>
          </w:tcPr>
          <w:p w14:paraId="7DB3B981" w14:textId="77777777" w:rsidR="00D87E49" w:rsidRDefault="00D87E49" w:rsidP="00B97524">
            <w:pPr>
              <w:pStyle w:val="EmptyCellLayoutStyle"/>
              <w:spacing w:after="0" w:line="240" w:lineRule="auto"/>
            </w:pPr>
          </w:p>
        </w:tc>
      </w:tr>
    </w:tbl>
    <w:p w14:paraId="2B797BC9" w14:textId="77777777" w:rsidR="00D87E49" w:rsidRDefault="00D87E49" w:rsidP="00D87E49">
      <w:pPr>
        <w:spacing w:after="0" w:line="240" w:lineRule="auto"/>
      </w:pPr>
    </w:p>
    <w:p w14:paraId="6E8E9DAA" w14:textId="77777777" w:rsidR="00D87E49" w:rsidRDefault="00D87E49" w:rsidP="00D87E49">
      <w:pPr>
        <w:spacing w:after="0" w:line="240" w:lineRule="auto"/>
      </w:pPr>
      <w:r>
        <w:rPr>
          <w:rFonts w:ascii="Calibri" w:eastAsia="Calibri" w:hAnsi="Calibri"/>
          <w:b/>
          <w:color w:val="6495ED"/>
        </w:rPr>
        <w:t>Total daily execution time of the replication agent</w:t>
      </w:r>
    </w:p>
    <w:p w14:paraId="7043862E" w14:textId="77777777" w:rsidR="00D87E49" w:rsidRDefault="00D87E49" w:rsidP="00D87E49">
      <w:pPr>
        <w:spacing w:after="0" w:line="240" w:lineRule="auto"/>
      </w:pPr>
      <w:r>
        <w:rPr>
          <w:rFonts w:ascii="Calibri" w:eastAsia="Calibri" w:hAnsi="Calibri"/>
          <w:color w:val="000000"/>
        </w:rPr>
        <w:t>This monitors the total daily execution time of the replication agents, Distribution, Log Reader, Merge, Queue Reader and Snapshot on the Distributor.</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6CC66AB2" w14:textId="77777777" w:rsidTr="00B97524">
        <w:trPr>
          <w:trHeight w:val="54"/>
        </w:trPr>
        <w:tc>
          <w:tcPr>
            <w:tcW w:w="54" w:type="dxa"/>
          </w:tcPr>
          <w:p w14:paraId="697F83A0" w14:textId="77777777" w:rsidR="00D87E49" w:rsidRDefault="00D87E49" w:rsidP="00B97524">
            <w:pPr>
              <w:pStyle w:val="EmptyCellLayoutStyle"/>
              <w:spacing w:after="0" w:line="240" w:lineRule="auto"/>
            </w:pPr>
          </w:p>
        </w:tc>
        <w:tc>
          <w:tcPr>
            <w:tcW w:w="10395" w:type="dxa"/>
          </w:tcPr>
          <w:p w14:paraId="5BE98723" w14:textId="77777777" w:rsidR="00D87E49" w:rsidRDefault="00D87E49" w:rsidP="00B97524">
            <w:pPr>
              <w:pStyle w:val="EmptyCellLayoutStyle"/>
              <w:spacing w:after="0" w:line="240" w:lineRule="auto"/>
            </w:pPr>
          </w:p>
        </w:tc>
        <w:tc>
          <w:tcPr>
            <w:tcW w:w="149" w:type="dxa"/>
          </w:tcPr>
          <w:p w14:paraId="28F226C7" w14:textId="77777777" w:rsidR="00D87E49" w:rsidRDefault="00D87E49" w:rsidP="00B97524">
            <w:pPr>
              <w:pStyle w:val="EmptyCellLayoutStyle"/>
              <w:spacing w:after="0" w:line="240" w:lineRule="auto"/>
            </w:pPr>
          </w:p>
        </w:tc>
      </w:tr>
      <w:tr w:rsidR="00D87E49" w14:paraId="307F5CCB" w14:textId="77777777" w:rsidTr="00B97524">
        <w:tc>
          <w:tcPr>
            <w:tcW w:w="54" w:type="dxa"/>
          </w:tcPr>
          <w:p w14:paraId="12F816AB"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359E27C1"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28A5617"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15A47F"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546470" w14:textId="77777777" w:rsidR="00D87E49" w:rsidRDefault="00D87E49" w:rsidP="00B97524">
                  <w:pPr>
                    <w:spacing w:after="0" w:line="240" w:lineRule="auto"/>
                  </w:pPr>
                  <w:r>
                    <w:rPr>
                      <w:rFonts w:ascii="Calibri" w:eastAsia="Calibri" w:hAnsi="Calibri"/>
                      <w:b/>
                      <w:color w:val="000000"/>
                    </w:rPr>
                    <w:t>Default value</w:t>
                  </w:r>
                </w:p>
              </w:tc>
            </w:tr>
            <w:tr w:rsidR="00D87E49" w14:paraId="33A39D58"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67F5C0" w14:textId="77777777" w:rsidR="00D87E49" w:rsidRDefault="00D87E49" w:rsidP="00B97524">
                  <w:pPr>
                    <w:spacing w:after="0" w:line="240" w:lineRule="auto"/>
                  </w:pPr>
                  <w:r>
                    <w:rPr>
                      <w:rFonts w:ascii="Calibri" w:eastAsia="Calibri" w:hAnsi="Calibri"/>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4B8A0A"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FB5974" w14:textId="77777777" w:rsidR="00D87E49" w:rsidRDefault="00D87E49" w:rsidP="00B97524">
                  <w:pPr>
                    <w:spacing w:after="0" w:line="240" w:lineRule="auto"/>
                  </w:pPr>
                  <w:r>
                    <w:rPr>
                      <w:rFonts w:ascii="Calibri" w:eastAsia="Calibri" w:hAnsi="Calibri"/>
                      <w:color w:val="000000"/>
                    </w:rPr>
                    <w:t>Yes</w:t>
                  </w:r>
                </w:p>
              </w:tc>
            </w:tr>
            <w:tr w:rsidR="00D87E49" w14:paraId="02BD788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D80985"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F1F0E8"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B3D9F6" w14:textId="77777777" w:rsidR="00D87E49" w:rsidRDefault="00D87E49" w:rsidP="00B97524">
                  <w:pPr>
                    <w:spacing w:after="0" w:line="240" w:lineRule="auto"/>
                  </w:pPr>
                  <w:r>
                    <w:rPr>
                      <w:rFonts w:ascii="Arial" w:eastAsia="Arial" w:hAnsi="Arial"/>
                      <w:color w:val="000000"/>
                      <w:sz w:val="20"/>
                    </w:rPr>
                    <w:t>True</w:t>
                  </w:r>
                </w:p>
              </w:tc>
            </w:tr>
            <w:tr w:rsidR="00D87E49" w14:paraId="6DD24F37"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C4A0F0" w14:textId="77777777" w:rsidR="00D87E49" w:rsidRDefault="00D87E49" w:rsidP="00B97524">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5EFA3F" w14:textId="77777777" w:rsidR="00D87E49" w:rsidRDefault="00D87E49" w:rsidP="00B97524">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B31250" w14:textId="77777777" w:rsidR="00D87E49" w:rsidRDefault="00D87E49" w:rsidP="00B97524">
                  <w:pPr>
                    <w:spacing w:after="0" w:line="240" w:lineRule="auto"/>
                  </w:pPr>
                  <w:r>
                    <w:rPr>
                      <w:rFonts w:ascii="Calibri" w:eastAsia="Calibri" w:hAnsi="Calibri"/>
                      <w:color w:val="000000"/>
                    </w:rPr>
                    <w:t>4</w:t>
                  </w:r>
                </w:p>
              </w:tc>
            </w:tr>
            <w:tr w:rsidR="00D87E49" w14:paraId="66B8A4FC"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35EE1D"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FC8F34"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0E67FF" w14:textId="77777777" w:rsidR="00D87E49" w:rsidRDefault="00D87E49" w:rsidP="00B97524">
                  <w:pPr>
                    <w:spacing w:after="0" w:line="240" w:lineRule="auto"/>
                  </w:pPr>
                  <w:r>
                    <w:rPr>
                      <w:rFonts w:ascii="Calibri" w:eastAsia="Calibri" w:hAnsi="Calibri"/>
                      <w:color w:val="000000"/>
                    </w:rPr>
                    <w:t>300</w:t>
                  </w:r>
                </w:p>
              </w:tc>
            </w:tr>
            <w:tr w:rsidR="00D87E49" w14:paraId="2E3D95ED"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9E416B" w14:textId="77777777" w:rsidR="00D87E49" w:rsidRDefault="00D87E49" w:rsidP="00B97524">
                  <w:pPr>
                    <w:spacing w:after="0" w:line="240" w:lineRule="auto"/>
                  </w:pPr>
                  <w:r>
                    <w:rPr>
                      <w:rFonts w:ascii="Calibri" w:eastAsia="Calibri" w:hAnsi="Calibri"/>
                      <w:color w:val="000000"/>
                    </w:rPr>
                    <w:t>Measurement Period (hours)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4098F6" w14:textId="77777777" w:rsidR="00D87E49" w:rsidRDefault="00D87E49" w:rsidP="00B97524">
                  <w:pPr>
                    <w:spacing w:after="0" w:line="240" w:lineRule="auto"/>
                  </w:pPr>
                  <w:r>
                    <w:rPr>
                      <w:rFonts w:ascii="Calibri" w:eastAsia="Calibri" w:hAnsi="Calibri"/>
                      <w:color w:val="000000"/>
                    </w:rPr>
                    <w:t>Period of time used for measurement (hours)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38EF36" w14:textId="77777777" w:rsidR="00D87E49" w:rsidRDefault="00D87E49" w:rsidP="00B97524">
                  <w:pPr>
                    <w:spacing w:after="0" w:line="240" w:lineRule="auto"/>
                  </w:pPr>
                  <w:r>
                    <w:rPr>
                      <w:rFonts w:ascii="Calibri" w:eastAsia="Calibri" w:hAnsi="Calibri"/>
                      <w:color w:val="000000"/>
                    </w:rPr>
                    <w:t>24</w:t>
                  </w:r>
                </w:p>
              </w:tc>
            </w:tr>
            <w:tr w:rsidR="00D87E49" w14:paraId="67C25512"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AD7E7E"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DA4FA3"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2DEBF7" w14:textId="77777777" w:rsidR="00D87E49" w:rsidRDefault="00D87E49" w:rsidP="00B97524">
                  <w:pPr>
                    <w:spacing w:after="0" w:line="240" w:lineRule="auto"/>
                  </w:pPr>
                </w:p>
              </w:tc>
            </w:tr>
            <w:tr w:rsidR="00D87E49" w14:paraId="7EF9998D"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46746C"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ED27C2"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1AECC2" w14:textId="77777777" w:rsidR="00D87E49" w:rsidRDefault="00D87E49" w:rsidP="00B97524">
                  <w:pPr>
                    <w:spacing w:after="0" w:line="240" w:lineRule="auto"/>
                  </w:pPr>
                  <w:r>
                    <w:rPr>
                      <w:rFonts w:ascii="Calibri" w:eastAsia="Calibri" w:hAnsi="Calibri"/>
                      <w:color w:val="000000"/>
                    </w:rPr>
                    <w:t>200</w:t>
                  </w:r>
                </w:p>
              </w:tc>
            </w:tr>
            <w:tr w:rsidR="00D87E49" w14:paraId="5BFFFE06"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84B693"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5D0516"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98F51B" w14:textId="77777777" w:rsidR="00D87E49" w:rsidRDefault="00D87E49" w:rsidP="00B97524">
                  <w:pPr>
                    <w:spacing w:after="0" w:line="240" w:lineRule="auto"/>
                  </w:pPr>
                  <w:r>
                    <w:rPr>
                      <w:rFonts w:ascii="Calibri" w:eastAsia="Calibri" w:hAnsi="Calibri"/>
                      <w:color w:val="000000"/>
                    </w:rPr>
                    <w:t>15</w:t>
                  </w:r>
                </w:p>
              </w:tc>
            </w:tr>
            <w:tr w:rsidR="00D87E49" w14:paraId="7DD2E158"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C117A1" w14:textId="77777777" w:rsidR="00D87E49" w:rsidRDefault="00D87E49" w:rsidP="00B97524">
                  <w:pPr>
                    <w:spacing w:after="0" w:line="240" w:lineRule="auto"/>
                  </w:pPr>
                  <w:r>
                    <w:rPr>
                      <w:rFonts w:ascii="Calibri" w:eastAsia="Calibri" w:hAnsi="Calibri"/>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B44119" w14:textId="77777777" w:rsidR="00D87E49" w:rsidRDefault="00D87E49" w:rsidP="00B97524">
                  <w:pPr>
                    <w:spacing w:after="0" w:line="240" w:lineRule="auto"/>
                  </w:pPr>
                  <w:r>
                    <w:rPr>
                      <w:rFonts w:ascii="Calibri" w:eastAsia="Calibri" w:hAnsi="Calibri"/>
                      <w:color w:val="000000"/>
                    </w:rPr>
                    <w:t>The monitor will change the state to Warning if the value drops below this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322C1A" w14:textId="77777777" w:rsidR="00D87E49" w:rsidRDefault="00D87E49" w:rsidP="00B97524">
                  <w:pPr>
                    <w:spacing w:after="0" w:line="240" w:lineRule="auto"/>
                  </w:pPr>
                  <w:r>
                    <w:rPr>
                      <w:rFonts w:ascii="Calibri" w:eastAsia="Calibri" w:hAnsi="Calibri"/>
                      <w:color w:val="000000"/>
                    </w:rPr>
                    <w:t>3</w:t>
                  </w:r>
                </w:p>
              </w:tc>
            </w:tr>
          </w:tbl>
          <w:p w14:paraId="1E1BEF92" w14:textId="77777777" w:rsidR="00D87E49" w:rsidRDefault="00D87E49" w:rsidP="00B97524">
            <w:pPr>
              <w:spacing w:after="0" w:line="240" w:lineRule="auto"/>
            </w:pPr>
          </w:p>
        </w:tc>
        <w:tc>
          <w:tcPr>
            <w:tcW w:w="149" w:type="dxa"/>
          </w:tcPr>
          <w:p w14:paraId="30C27E98" w14:textId="77777777" w:rsidR="00D87E49" w:rsidRDefault="00D87E49" w:rsidP="00B97524">
            <w:pPr>
              <w:pStyle w:val="EmptyCellLayoutStyle"/>
              <w:spacing w:after="0" w:line="240" w:lineRule="auto"/>
            </w:pPr>
          </w:p>
        </w:tc>
      </w:tr>
      <w:tr w:rsidR="00D87E49" w14:paraId="401B3964" w14:textId="77777777" w:rsidTr="00B97524">
        <w:trPr>
          <w:trHeight w:val="80"/>
        </w:trPr>
        <w:tc>
          <w:tcPr>
            <w:tcW w:w="54" w:type="dxa"/>
          </w:tcPr>
          <w:p w14:paraId="2117ADD7" w14:textId="77777777" w:rsidR="00D87E49" w:rsidRDefault="00D87E49" w:rsidP="00B97524">
            <w:pPr>
              <w:pStyle w:val="EmptyCellLayoutStyle"/>
              <w:spacing w:after="0" w:line="240" w:lineRule="auto"/>
            </w:pPr>
          </w:p>
        </w:tc>
        <w:tc>
          <w:tcPr>
            <w:tcW w:w="10395" w:type="dxa"/>
          </w:tcPr>
          <w:p w14:paraId="2474DFA2" w14:textId="77777777" w:rsidR="00D87E49" w:rsidRDefault="00D87E49" w:rsidP="00B97524">
            <w:pPr>
              <w:pStyle w:val="EmptyCellLayoutStyle"/>
              <w:spacing w:after="0" w:line="240" w:lineRule="auto"/>
            </w:pPr>
          </w:p>
        </w:tc>
        <w:tc>
          <w:tcPr>
            <w:tcW w:w="149" w:type="dxa"/>
          </w:tcPr>
          <w:p w14:paraId="32B40B1E" w14:textId="77777777" w:rsidR="00D87E49" w:rsidRDefault="00D87E49" w:rsidP="00B97524">
            <w:pPr>
              <w:pStyle w:val="EmptyCellLayoutStyle"/>
              <w:spacing w:after="0" w:line="240" w:lineRule="auto"/>
            </w:pPr>
          </w:p>
        </w:tc>
      </w:tr>
    </w:tbl>
    <w:p w14:paraId="6F7593B5" w14:textId="77777777" w:rsidR="00D87E49" w:rsidRDefault="00D87E49" w:rsidP="00D87E49">
      <w:pPr>
        <w:spacing w:after="0" w:line="240" w:lineRule="auto"/>
      </w:pPr>
    </w:p>
    <w:p w14:paraId="0CB0738E" w14:textId="77777777" w:rsidR="00D87E49" w:rsidRDefault="00D87E49" w:rsidP="00D87E49">
      <w:pPr>
        <w:spacing w:after="0" w:line="240" w:lineRule="auto"/>
      </w:pPr>
      <w:r>
        <w:rPr>
          <w:rFonts w:ascii="Calibri" w:eastAsia="Calibri" w:hAnsi="Calibri"/>
          <w:b/>
          <w:color w:val="6495ED"/>
        </w:rPr>
        <w:t>Percent of Deactivated Subscriptions</w:t>
      </w:r>
    </w:p>
    <w:p w14:paraId="684DB82B" w14:textId="77777777" w:rsidR="00D87E49" w:rsidRDefault="00D87E49" w:rsidP="00D87E49">
      <w:pPr>
        <w:spacing w:after="0" w:line="240" w:lineRule="auto"/>
      </w:pPr>
      <w:r>
        <w:rPr>
          <w:rFonts w:ascii="Calibri" w:eastAsia="Calibri" w:hAnsi="Calibri"/>
          <w:color w:val="000000"/>
        </w:rPr>
        <w:t>Percent of Deactivated Subscriptions Monitor</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6FF5210D" w14:textId="77777777" w:rsidTr="00B97524">
        <w:trPr>
          <w:trHeight w:val="54"/>
        </w:trPr>
        <w:tc>
          <w:tcPr>
            <w:tcW w:w="54" w:type="dxa"/>
          </w:tcPr>
          <w:p w14:paraId="089F428F" w14:textId="77777777" w:rsidR="00D87E49" w:rsidRDefault="00D87E49" w:rsidP="00B97524">
            <w:pPr>
              <w:pStyle w:val="EmptyCellLayoutStyle"/>
              <w:spacing w:after="0" w:line="240" w:lineRule="auto"/>
            </w:pPr>
          </w:p>
        </w:tc>
        <w:tc>
          <w:tcPr>
            <w:tcW w:w="10395" w:type="dxa"/>
          </w:tcPr>
          <w:p w14:paraId="60C921DE" w14:textId="77777777" w:rsidR="00D87E49" w:rsidRDefault="00D87E49" w:rsidP="00B97524">
            <w:pPr>
              <w:pStyle w:val="EmptyCellLayoutStyle"/>
              <w:spacing w:after="0" w:line="240" w:lineRule="auto"/>
            </w:pPr>
          </w:p>
        </w:tc>
        <w:tc>
          <w:tcPr>
            <w:tcW w:w="149" w:type="dxa"/>
          </w:tcPr>
          <w:p w14:paraId="1F252B26" w14:textId="77777777" w:rsidR="00D87E49" w:rsidRDefault="00D87E49" w:rsidP="00B97524">
            <w:pPr>
              <w:pStyle w:val="EmptyCellLayoutStyle"/>
              <w:spacing w:after="0" w:line="240" w:lineRule="auto"/>
            </w:pPr>
          </w:p>
        </w:tc>
      </w:tr>
      <w:tr w:rsidR="00D87E49" w14:paraId="1C3ABB56" w14:textId="77777777" w:rsidTr="00B97524">
        <w:tc>
          <w:tcPr>
            <w:tcW w:w="54" w:type="dxa"/>
          </w:tcPr>
          <w:p w14:paraId="2A01DE2B"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4342C824"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B4E792"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249E9C"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E5A6F4" w14:textId="77777777" w:rsidR="00D87E49" w:rsidRDefault="00D87E49" w:rsidP="00B97524">
                  <w:pPr>
                    <w:spacing w:after="0" w:line="240" w:lineRule="auto"/>
                  </w:pPr>
                  <w:r>
                    <w:rPr>
                      <w:rFonts w:ascii="Calibri" w:eastAsia="Calibri" w:hAnsi="Calibri"/>
                      <w:b/>
                      <w:color w:val="000000"/>
                    </w:rPr>
                    <w:t>Default value</w:t>
                  </w:r>
                </w:p>
              </w:tc>
            </w:tr>
            <w:tr w:rsidR="00D87E49" w14:paraId="203BFC0E"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04DD53"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ABA798"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496888" w14:textId="77777777" w:rsidR="00D87E49" w:rsidRDefault="00D87E49" w:rsidP="00B97524">
                  <w:pPr>
                    <w:spacing w:after="0" w:line="240" w:lineRule="auto"/>
                  </w:pPr>
                  <w:r>
                    <w:rPr>
                      <w:rFonts w:ascii="Calibri" w:eastAsia="Calibri" w:hAnsi="Calibri"/>
                      <w:color w:val="000000"/>
                    </w:rPr>
                    <w:t>Yes</w:t>
                  </w:r>
                </w:p>
              </w:tc>
            </w:tr>
            <w:tr w:rsidR="00D87E49" w14:paraId="09B08AB6"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4165FA"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F1E6D6"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31705E" w14:textId="77777777" w:rsidR="00D87E49" w:rsidRDefault="00D87E49" w:rsidP="00B97524">
                  <w:pPr>
                    <w:spacing w:after="0" w:line="240" w:lineRule="auto"/>
                  </w:pPr>
                  <w:r>
                    <w:rPr>
                      <w:rFonts w:ascii="Arial" w:eastAsia="Arial" w:hAnsi="Arial"/>
                      <w:color w:val="000000"/>
                      <w:sz w:val="20"/>
                    </w:rPr>
                    <w:t>True</w:t>
                  </w:r>
                </w:p>
              </w:tc>
            </w:tr>
            <w:tr w:rsidR="00D87E49" w14:paraId="7596CA73"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C6234F" w14:textId="77777777" w:rsidR="00D87E49" w:rsidRDefault="00D87E49" w:rsidP="00B97524">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457A92" w14:textId="77777777" w:rsidR="00D87E49" w:rsidRDefault="00D87E49" w:rsidP="00B97524">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7C09F5" w14:textId="77777777" w:rsidR="00D87E49" w:rsidRDefault="00D87E49" w:rsidP="00B97524">
                  <w:pPr>
                    <w:spacing w:after="0" w:line="240" w:lineRule="auto"/>
                  </w:pPr>
                  <w:r>
                    <w:rPr>
                      <w:rFonts w:ascii="Calibri" w:eastAsia="Calibri" w:hAnsi="Calibri"/>
                      <w:color w:val="000000"/>
                    </w:rPr>
                    <w:t>10</w:t>
                  </w:r>
                </w:p>
              </w:tc>
            </w:tr>
            <w:tr w:rsidR="00D87E49" w14:paraId="248FBFBD"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E1A4CD"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7C0C3C"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EE49BD" w14:textId="77777777" w:rsidR="00D87E49" w:rsidRDefault="00D87E49" w:rsidP="00B97524">
                  <w:pPr>
                    <w:spacing w:after="0" w:line="240" w:lineRule="auto"/>
                  </w:pPr>
                  <w:r>
                    <w:rPr>
                      <w:rFonts w:ascii="Calibri" w:eastAsia="Calibri" w:hAnsi="Calibri"/>
                      <w:color w:val="000000"/>
                    </w:rPr>
                    <w:t>300</w:t>
                  </w:r>
                </w:p>
              </w:tc>
            </w:tr>
            <w:tr w:rsidR="00D87E49" w14:paraId="256E904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BB749A" w14:textId="77777777" w:rsidR="00D87E49" w:rsidRDefault="00D87E49" w:rsidP="00B97524">
                  <w:pPr>
                    <w:spacing w:after="0" w:line="240" w:lineRule="auto"/>
                  </w:pPr>
                  <w:r>
                    <w:rPr>
                      <w:rFonts w:ascii="Calibri" w:eastAsia="Calibri" w:hAnsi="Calibri"/>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750199"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CB39A1" w14:textId="77777777" w:rsidR="00D87E49" w:rsidRDefault="00D87E49" w:rsidP="00B97524">
                  <w:pPr>
                    <w:spacing w:after="0" w:line="240" w:lineRule="auto"/>
                  </w:pPr>
                </w:p>
              </w:tc>
            </w:tr>
            <w:tr w:rsidR="00D87E49" w14:paraId="749FF382"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A2F0BB"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F9FB19"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22944C" w14:textId="77777777" w:rsidR="00D87E49" w:rsidRDefault="00D87E49" w:rsidP="00B97524">
                  <w:pPr>
                    <w:spacing w:after="0" w:line="240" w:lineRule="auto"/>
                  </w:pPr>
                  <w:r>
                    <w:rPr>
                      <w:rFonts w:ascii="Calibri" w:eastAsia="Calibri" w:hAnsi="Calibri"/>
                      <w:color w:val="000000"/>
                    </w:rPr>
                    <w:t>200</w:t>
                  </w:r>
                </w:p>
              </w:tc>
            </w:tr>
            <w:tr w:rsidR="00D87E49" w14:paraId="168E47F4"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4DC281"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2BA781"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C5D522" w14:textId="77777777" w:rsidR="00D87E49" w:rsidRDefault="00D87E49" w:rsidP="00B97524">
                  <w:pPr>
                    <w:spacing w:after="0" w:line="240" w:lineRule="auto"/>
                  </w:pPr>
                  <w:r>
                    <w:rPr>
                      <w:rFonts w:ascii="Calibri" w:eastAsia="Calibri" w:hAnsi="Calibri"/>
                      <w:color w:val="000000"/>
                    </w:rPr>
                    <w:t>15</w:t>
                  </w:r>
                </w:p>
              </w:tc>
            </w:tr>
            <w:tr w:rsidR="00D87E49" w14:paraId="02639F3A"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6B23DF" w14:textId="77777777" w:rsidR="00D87E49" w:rsidRDefault="00D87E49" w:rsidP="00B97524">
                  <w:pPr>
                    <w:spacing w:after="0" w:line="240" w:lineRule="auto"/>
                  </w:pPr>
                  <w:r>
                    <w:rPr>
                      <w:rFonts w:ascii="Calibri" w:eastAsia="Calibri" w:hAnsi="Calibri"/>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4BFFC0" w14:textId="77777777" w:rsidR="00D87E49" w:rsidRDefault="00D87E49" w:rsidP="00B97524">
                  <w:pPr>
                    <w:spacing w:after="0" w:line="240" w:lineRule="auto"/>
                  </w:pPr>
                  <w:r>
                    <w:rPr>
                      <w:rFonts w:ascii="Calibri" w:eastAsia="Calibri" w:hAnsi="Calibri"/>
                      <w:color w:val="000000"/>
                    </w:rPr>
                    <w:t>The monitor will change the state to Warning if the value drops below this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9F2537" w14:textId="77777777" w:rsidR="00D87E49" w:rsidRDefault="00D87E49" w:rsidP="00B97524">
                  <w:pPr>
                    <w:spacing w:after="0" w:line="240" w:lineRule="auto"/>
                  </w:pPr>
                  <w:r>
                    <w:rPr>
                      <w:rFonts w:ascii="Calibri" w:eastAsia="Calibri" w:hAnsi="Calibri"/>
                      <w:color w:val="000000"/>
                    </w:rPr>
                    <w:t>0</w:t>
                  </w:r>
                </w:p>
              </w:tc>
            </w:tr>
          </w:tbl>
          <w:p w14:paraId="42E02B4B" w14:textId="77777777" w:rsidR="00D87E49" w:rsidRDefault="00D87E49" w:rsidP="00B97524">
            <w:pPr>
              <w:spacing w:after="0" w:line="240" w:lineRule="auto"/>
            </w:pPr>
          </w:p>
        </w:tc>
        <w:tc>
          <w:tcPr>
            <w:tcW w:w="149" w:type="dxa"/>
          </w:tcPr>
          <w:p w14:paraId="2CE9B112" w14:textId="77777777" w:rsidR="00D87E49" w:rsidRDefault="00D87E49" w:rsidP="00B97524">
            <w:pPr>
              <w:pStyle w:val="EmptyCellLayoutStyle"/>
              <w:spacing w:after="0" w:line="240" w:lineRule="auto"/>
            </w:pPr>
          </w:p>
        </w:tc>
      </w:tr>
      <w:tr w:rsidR="00D87E49" w14:paraId="6C8472EB" w14:textId="77777777" w:rsidTr="00B97524">
        <w:trPr>
          <w:trHeight w:val="80"/>
        </w:trPr>
        <w:tc>
          <w:tcPr>
            <w:tcW w:w="54" w:type="dxa"/>
          </w:tcPr>
          <w:p w14:paraId="143183C6" w14:textId="77777777" w:rsidR="00D87E49" w:rsidRDefault="00D87E49" w:rsidP="00B97524">
            <w:pPr>
              <w:pStyle w:val="EmptyCellLayoutStyle"/>
              <w:spacing w:after="0" w:line="240" w:lineRule="auto"/>
            </w:pPr>
          </w:p>
        </w:tc>
        <w:tc>
          <w:tcPr>
            <w:tcW w:w="10395" w:type="dxa"/>
          </w:tcPr>
          <w:p w14:paraId="4A98F8E1" w14:textId="77777777" w:rsidR="00D87E49" w:rsidRDefault="00D87E49" w:rsidP="00B97524">
            <w:pPr>
              <w:pStyle w:val="EmptyCellLayoutStyle"/>
              <w:spacing w:after="0" w:line="240" w:lineRule="auto"/>
            </w:pPr>
          </w:p>
        </w:tc>
        <w:tc>
          <w:tcPr>
            <w:tcW w:w="149" w:type="dxa"/>
          </w:tcPr>
          <w:p w14:paraId="6990A12F" w14:textId="77777777" w:rsidR="00D87E49" w:rsidRDefault="00D87E49" w:rsidP="00B97524">
            <w:pPr>
              <w:pStyle w:val="EmptyCellLayoutStyle"/>
              <w:spacing w:after="0" w:line="240" w:lineRule="auto"/>
            </w:pPr>
          </w:p>
        </w:tc>
      </w:tr>
    </w:tbl>
    <w:p w14:paraId="3039A253" w14:textId="77777777" w:rsidR="00D87E49" w:rsidRDefault="00D87E49" w:rsidP="00D87E49">
      <w:pPr>
        <w:spacing w:after="0" w:line="240" w:lineRule="auto"/>
      </w:pPr>
    </w:p>
    <w:p w14:paraId="2E1514DB" w14:textId="77777777" w:rsidR="00D87E49" w:rsidRDefault="00D87E49" w:rsidP="00D87E49">
      <w:pPr>
        <w:spacing w:after="0" w:line="240" w:lineRule="auto"/>
      </w:pPr>
      <w:r>
        <w:rPr>
          <w:rFonts w:ascii="Calibri" w:eastAsia="Calibri" w:hAnsi="Calibri"/>
          <w:b/>
          <w:color w:val="6495ED"/>
        </w:rPr>
        <w:t>SQL Server Agent State for Distributor</w:t>
      </w:r>
    </w:p>
    <w:p w14:paraId="79CDF311" w14:textId="77777777" w:rsidR="00D87E49" w:rsidRDefault="00D87E49" w:rsidP="00D87E49">
      <w:pPr>
        <w:spacing w:after="0" w:line="240" w:lineRule="auto"/>
      </w:pPr>
      <w:r>
        <w:rPr>
          <w:rFonts w:ascii="Calibri" w:eastAsia="Calibri" w:hAnsi="Calibri"/>
          <w:color w:val="000000"/>
        </w:rPr>
        <w:t>This monitor checks if the SQL Server Agent is running on Distributor.</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4F994DD0" w14:textId="77777777" w:rsidTr="00B97524">
        <w:trPr>
          <w:trHeight w:val="54"/>
        </w:trPr>
        <w:tc>
          <w:tcPr>
            <w:tcW w:w="54" w:type="dxa"/>
          </w:tcPr>
          <w:p w14:paraId="6CF2C763" w14:textId="77777777" w:rsidR="00D87E49" w:rsidRDefault="00D87E49" w:rsidP="00B97524">
            <w:pPr>
              <w:pStyle w:val="EmptyCellLayoutStyle"/>
              <w:spacing w:after="0" w:line="240" w:lineRule="auto"/>
            </w:pPr>
          </w:p>
        </w:tc>
        <w:tc>
          <w:tcPr>
            <w:tcW w:w="10395" w:type="dxa"/>
          </w:tcPr>
          <w:p w14:paraId="38D816AE" w14:textId="77777777" w:rsidR="00D87E49" w:rsidRDefault="00D87E49" w:rsidP="00B97524">
            <w:pPr>
              <w:pStyle w:val="EmptyCellLayoutStyle"/>
              <w:spacing w:after="0" w:line="240" w:lineRule="auto"/>
            </w:pPr>
          </w:p>
        </w:tc>
        <w:tc>
          <w:tcPr>
            <w:tcW w:w="149" w:type="dxa"/>
          </w:tcPr>
          <w:p w14:paraId="54EAD279" w14:textId="77777777" w:rsidR="00D87E49" w:rsidRDefault="00D87E49" w:rsidP="00B97524">
            <w:pPr>
              <w:pStyle w:val="EmptyCellLayoutStyle"/>
              <w:spacing w:after="0" w:line="240" w:lineRule="auto"/>
            </w:pPr>
          </w:p>
        </w:tc>
      </w:tr>
      <w:tr w:rsidR="00D87E49" w14:paraId="256B0D52" w14:textId="77777777" w:rsidTr="00B97524">
        <w:tc>
          <w:tcPr>
            <w:tcW w:w="54" w:type="dxa"/>
          </w:tcPr>
          <w:p w14:paraId="474B06F1"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1CE959DB"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563859"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BC7E48"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4562BA" w14:textId="77777777" w:rsidR="00D87E49" w:rsidRDefault="00D87E49" w:rsidP="00B97524">
                  <w:pPr>
                    <w:spacing w:after="0" w:line="240" w:lineRule="auto"/>
                  </w:pPr>
                  <w:r>
                    <w:rPr>
                      <w:rFonts w:ascii="Calibri" w:eastAsia="Calibri" w:hAnsi="Calibri"/>
                      <w:b/>
                      <w:color w:val="000000"/>
                    </w:rPr>
                    <w:t>Default value</w:t>
                  </w:r>
                </w:p>
              </w:tc>
            </w:tr>
            <w:tr w:rsidR="00D87E49" w14:paraId="4F090027"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28E9B2"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9A21EA"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13D616" w14:textId="77777777" w:rsidR="00D87E49" w:rsidRDefault="00D87E49" w:rsidP="00B97524">
                  <w:pPr>
                    <w:spacing w:after="0" w:line="240" w:lineRule="auto"/>
                  </w:pPr>
                  <w:r>
                    <w:rPr>
                      <w:rFonts w:ascii="Calibri" w:eastAsia="Calibri" w:hAnsi="Calibri"/>
                      <w:color w:val="000000"/>
                    </w:rPr>
                    <w:t>Yes</w:t>
                  </w:r>
                </w:p>
              </w:tc>
            </w:tr>
            <w:tr w:rsidR="00D87E49" w14:paraId="642B5459"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57C33E"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E9EAA7"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DBED4B" w14:textId="77777777" w:rsidR="00D87E49" w:rsidRDefault="00D87E49" w:rsidP="00B97524">
                  <w:pPr>
                    <w:spacing w:after="0" w:line="240" w:lineRule="auto"/>
                  </w:pPr>
                  <w:r>
                    <w:rPr>
                      <w:rFonts w:ascii="Arial" w:eastAsia="Arial" w:hAnsi="Arial"/>
                      <w:color w:val="000000"/>
                      <w:sz w:val="20"/>
                    </w:rPr>
                    <w:t>True</w:t>
                  </w:r>
                </w:p>
              </w:tc>
            </w:tr>
            <w:tr w:rsidR="00D87E49" w14:paraId="6DC9791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4FCF11"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C7BF3B"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FFFE3E" w14:textId="77777777" w:rsidR="00D87E49" w:rsidRDefault="00D87E49" w:rsidP="00B97524">
                  <w:pPr>
                    <w:spacing w:after="0" w:line="240" w:lineRule="auto"/>
                  </w:pPr>
                  <w:r>
                    <w:rPr>
                      <w:rFonts w:ascii="Calibri" w:eastAsia="Calibri" w:hAnsi="Calibri"/>
                      <w:color w:val="000000"/>
                    </w:rPr>
                    <w:t>600</w:t>
                  </w:r>
                </w:p>
              </w:tc>
            </w:tr>
            <w:tr w:rsidR="00D87E49" w14:paraId="05BBB536"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3889FA"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12356E"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988F3B" w14:textId="77777777" w:rsidR="00D87E49" w:rsidRDefault="00D87E49" w:rsidP="00B97524">
                  <w:pPr>
                    <w:spacing w:after="0" w:line="240" w:lineRule="auto"/>
                  </w:pPr>
                </w:p>
              </w:tc>
            </w:tr>
            <w:tr w:rsidR="00D87E49" w14:paraId="635BB73D"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2385E1"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D3B120"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3EEECB" w14:textId="77777777" w:rsidR="00D87E49" w:rsidRDefault="00D87E49" w:rsidP="00B97524">
                  <w:pPr>
                    <w:spacing w:after="0" w:line="240" w:lineRule="auto"/>
                  </w:pPr>
                  <w:r>
                    <w:rPr>
                      <w:rFonts w:ascii="Calibri" w:eastAsia="Calibri" w:hAnsi="Calibri"/>
                      <w:color w:val="000000"/>
                    </w:rPr>
                    <w:t>300</w:t>
                  </w:r>
                </w:p>
              </w:tc>
            </w:tr>
            <w:tr w:rsidR="00D87E49" w14:paraId="740102E7"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9182AA"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94E95FC"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DCE9C5" w14:textId="77777777" w:rsidR="00D87E49" w:rsidRDefault="00D87E49" w:rsidP="00B97524">
                  <w:pPr>
                    <w:spacing w:after="0" w:line="240" w:lineRule="auto"/>
                  </w:pPr>
                  <w:r>
                    <w:rPr>
                      <w:rFonts w:ascii="Calibri" w:eastAsia="Calibri" w:hAnsi="Calibri"/>
                      <w:color w:val="000000"/>
                    </w:rPr>
                    <w:t>15</w:t>
                  </w:r>
                </w:p>
              </w:tc>
            </w:tr>
          </w:tbl>
          <w:p w14:paraId="65D95E0A" w14:textId="77777777" w:rsidR="00D87E49" w:rsidRDefault="00D87E49" w:rsidP="00B97524">
            <w:pPr>
              <w:spacing w:after="0" w:line="240" w:lineRule="auto"/>
            </w:pPr>
          </w:p>
        </w:tc>
        <w:tc>
          <w:tcPr>
            <w:tcW w:w="149" w:type="dxa"/>
          </w:tcPr>
          <w:p w14:paraId="5EF984DD" w14:textId="77777777" w:rsidR="00D87E49" w:rsidRDefault="00D87E49" w:rsidP="00B97524">
            <w:pPr>
              <w:pStyle w:val="EmptyCellLayoutStyle"/>
              <w:spacing w:after="0" w:line="240" w:lineRule="auto"/>
            </w:pPr>
          </w:p>
        </w:tc>
      </w:tr>
      <w:tr w:rsidR="00D87E49" w14:paraId="3DF4A54A" w14:textId="77777777" w:rsidTr="00B97524">
        <w:trPr>
          <w:trHeight w:val="80"/>
        </w:trPr>
        <w:tc>
          <w:tcPr>
            <w:tcW w:w="54" w:type="dxa"/>
          </w:tcPr>
          <w:p w14:paraId="16EAC002" w14:textId="77777777" w:rsidR="00D87E49" w:rsidRDefault="00D87E49" w:rsidP="00B97524">
            <w:pPr>
              <w:pStyle w:val="EmptyCellLayoutStyle"/>
              <w:spacing w:after="0" w:line="240" w:lineRule="auto"/>
            </w:pPr>
          </w:p>
        </w:tc>
        <w:tc>
          <w:tcPr>
            <w:tcW w:w="10395" w:type="dxa"/>
          </w:tcPr>
          <w:p w14:paraId="46D4CF90" w14:textId="77777777" w:rsidR="00D87E49" w:rsidRDefault="00D87E49" w:rsidP="00B97524">
            <w:pPr>
              <w:pStyle w:val="EmptyCellLayoutStyle"/>
              <w:spacing w:after="0" w:line="240" w:lineRule="auto"/>
            </w:pPr>
          </w:p>
        </w:tc>
        <w:tc>
          <w:tcPr>
            <w:tcW w:w="149" w:type="dxa"/>
          </w:tcPr>
          <w:p w14:paraId="6D2BA20C" w14:textId="77777777" w:rsidR="00D87E49" w:rsidRDefault="00D87E49" w:rsidP="00B97524">
            <w:pPr>
              <w:pStyle w:val="EmptyCellLayoutStyle"/>
              <w:spacing w:after="0" w:line="240" w:lineRule="auto"/>
            </w:pPr>
          </w:p>
        </w:tc>
      </w:tr>
    </w:tbl>
    <w:p w14:paraId="6D75D655" w14:textId="77777777" w:rsidR="00D87E49" w:rsidRDefault="00D87E49" w:rsidP="00D87E49">
      <w:pPr>
        <w:spacing w:after="0" w:line="240" w:lineRule="auto"/>
      </w:pPr>
    </w:p>
    <w:p w14:paraId="5CAC5B89" w14:textId="77777777" w:rsidR="00D87E49" w:rsidRDefault="00D87E49" w:rsidP="00D87E49">
      <w:pPr>
        <w:spacing w:after="0" w:line="240" w:lineRule="auto"/>
      </w:pPr>
      <w:r>
        <w:rPr>
          <w:rFonts w:ascii="Calibri" w:eastAsia="Calibri" w:hAnsi="Calibri"/>
          <w:b/>
          <w:color w:val="6495ED"/>
        </w:rPr>
        <w:t>Replication Agents failed on the Distributor</w:t>
      </w:r>
    </w:p>
    <w:p w14:paraId="5B407CE5" w14:textId="77777777" w:rsidR="00D87E49" w:rsidRDefault="00D87E49" w:rsidP="00D87E49">
      <w:pPr>
        <w:spacing w:after="0" w:line="240" w:lineRule="auto"/>
      </w:pPr>
      <w:r>
        <w:rPr>
          <w:rFonts w:ascii="Calibri" w:eastAsia="Calibri" w:hAnsi="Calibri"/>
          <w:color w:val="000000"/>
        </w:rPr>
        <w:lastRenderedPageBreak/>
        <w:t>This monitor checks if the following Replication agent jobs are in a healthy state: Distribution agent, Merge agent, Queue Reader agent, Log reader agent or Snapshot agent. If any of the agents are in a failed state, the monitor will be triggered.</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4DC8FA92" w14:textId="77777777" w:rsidTr="00B97524">
        <w:trPr>
          <w:trHeight w:val="54"/>
        </w:trPr>
        <w:tc>
          <w:tcPr>
            <w:tcW w:w="54" w:type="dxa"/>
          </w:tcPr>
          <w:p w14:paraId="54044D22" w14:textId="77777777" w:rsidR="00D87E49" w:rsidRDefault="00D87E49" w:rsidP="00B97524">
            <w:pPr>
              <w:pStyle w:val="EmptyCellLayoutStyle"/>
              <w:spacing w:after="0" w:line="240" w:lineRule="auto"/>
            </w:pPr>
          </w:p>
        </w:tc>
        <w:tc>
          <w:tcPr>
            <w:tcW w:w="10395" w:type="dxa"/>
          </w:tcPr>
          <w:p w14:paraId="440FF96D" w14:textId="77777777" w:rsidR="00D87E49" w:rsidRDefault="00D87E49" w:rsidP="00B97524">
            <w:pPr>
              <w:pStyle w:val="EmptyCellLayoutStyle"/>
              <w:spacing w:after="0" w:line="240" w:lineRule="auto"/>
            </w:pPr>
          </w:p>
        </w:tc>
        <w:tc>
          <w:tcPr>
            <w:tcW w:w="149" w:type="dxa"/>
          </w:tcPr>
          <w:p w14:paraId="33E0AFE7" w14:textId="77777777" w:rsidR="00D87E49" w:rsidRDefault="00D87E49" w:rsidP="00B97524">
            <w:pPr>
              <w:pStyle w:val="EmptyCellLayoutStyle"/>
              <w:spacing w:after="0" w:line="240" w:lineRule="auto"/>
            </w:pPr>
          </w:p>
        </w:tc>
      </w:tr>
      <w:tr w:rsidR="00D87E49" w14:paraId="3FD648CD" w14:textId="77777777" w:rsidTr="00B97524">
        <w:tc>
          <w:tcPr>
            <w:tcW w:w="54" w:type="dxa"/>
          </w:tcPr>
          <w:p w14:paraId="3241A215"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7FF4EED0"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AF3E0D0"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045598"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546D60" w14:textId="77777777" w:rsidR="00D87E49" w:rsidRDefault="00D87E49" w:rsidP="00B97524">
                  <w:pPr>
                    <w:spacing w:after="0" w:line="240" w:lineRule="auto"/>
                  </w:pPr>
                  <w:r>
                    <w:rPr>
                      <w:rFonts w:ascii="Calibri" w:eastAsia="Calibri" w:hAnsi="Calibri"/>
                      <w:b/>
                      <w:color w:val="000000"/>
                    </w:rPr>
                    <w:t>Default value</w:t>
                  </w:r>
                </w:p>
              </w:tc>
            </w:tr>
            <w:tr w:rsidR="00D87E49" w14:paraId="6E568879"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7A93D3"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860601"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A1340C" w14:textId="77777777" w:rsidR="00D87E49" w:rsidRDefault="00D87E49" w:rsidP="00B97524">
                  <w:pPr>
                    <w:spacing w:after="0" w:line="240" w:lineRule="auto"/>
                  </w:pPr>
                  <w:r>
                    <w:rPr>
                      <w:rFonts w:ascii="Calibri" w:eastAsia="Calibri" w:hAnsi="Calibri"/>
                      <w:color w:val="000000"/>
                    </w:rPr>
                    <w:t>Yes</w:t>
                  </w:r>
                </w:p>
              </w:tc>
            </w:tr>
            <w:tr w:rsidR="00D87E49" w14:paraId="0448B7BE"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BE7B2D"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883283"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0671CE" w14:textId="77777777" w:rsidR="00D87E49" w:rsidRDefault="00D87E49" w:rsidP="00B97524">
                  <w:pPr>
                    <w:spacing w:after="0" w:line="240" w:lineRule="auto"/>
                  </w:pPr>
                  <w:r>
                    <w:rPr>
                      <w:rFonts w:ascii="Arial" w:eastAsia="Arial" w:hAnsi="Arial"/>
                      <w:color w:val="000000"/>
                      <w:sz w:val="20"/>
                    </w:rPr>
                    <w:t>True</w:t>
                  </w:r>
                </w:p>
              </w:tc>
            </w:tr>
            <w:tr w:rsidR="00D87E49" w14:paraId="5A8CB12C"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BDA792" w14:textId="77777777" w:rsidR="00D87E49" w:rsidRDefault="00D87E49" w:rsidP="00B97524">
                  <w:pPr>
                    <w:spacing w:after="0" w:line="240" w:lineRule="auto"/>
                  </w:pPr>
                  <w:r>
                    <w:rPr>
                      <w:rFonts w:ascii="Calibri" w:eastAsia="Calibri" w:hAnsi="Calibri"/>
                      <w:color w:val="000000"/>
                    </w:rPr>
                    <w:t>Failed jobs count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D28B0B" w14:textId="77777777" w:rsidR="00D87E49" w:rsidRDefault="00D87E49" w:rsidP="00B97524">
                  <w:pPr>
                    <w:spacing w:after="0" w:line="240" w:lineRule="auto"/>
                  </w:pPr>
                  <w:r>
                    <w:rPr>
                      <w:rFonts w:ascii="Calibri" w:eastAsia="Calibri" w:hAnsi="Calibri"/>
                      <w:color w:val="000000"/>
                    </w:rPr>
                    <w:t>Failed jobs count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2CFA56" w14:textId="77777777" w:rsidR="00D87E49" w:rsidRDefault="00D87E49" w:rsidP="00B97524">
                  <w:pPr>
                    <w:spacing w:after="0" w:line="240" w:lineRule="auto"/>
                  </w:pPr>
                  <w:r>
                    <w:rPr>
                      <w:rFonts w:ascii="Calibri" w:eastAsia="Calibri" w:hAnsi="Calibri"/>
                      <w:color w:val="000000"/>
                    </w:rPr>
                    <w:t>1</w:t>
                  </w:r>
                </w:p>
              </w:tc>
            </w:tr>
            <w:tr w:rsidR="00D87E49" w14:paraId="47A55ABC"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75CF75"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A4999D"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A5FB45" w14:textId="77777777" w:rsidR="00D87E49" w:rsidRDefault="00D87E49" w:rsidP="00B97524">
                  <w:pPr>
                    <w:spacing w:after="0" w:line="240" w:lineRule="auto"/>
                  </w:pPr>
                  <w:r>
                    <w:rPr>
                      <w:rFonts w:ascii="Calibri" w:eastAsia="Calibri" w:hAnsi="Calibri"/>
                      <w:color w:val="000000"/>
                    </w:rPr>
                    <w:t>300</w:t>
                  </w:r>
                </w:p>
              </w:tc>
            </w:tr>
            <w:tr w:rsidR="00D87E49" w14:paraId="0F93E6A6"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96C1E1" w14:textId="77777777" w:rsidR="00D87E49" w:rsidRDefault="00D87E49" w:rsidP="00B97524">
                  <w:pPr>
                    <w:spacing w:after="0" w:line="240" w:lineRule="auto"/>
                  </w:pPr>
                  <w:r>
                    <w:rPr>
                      <w:rFonts w:ascii="Calibri" w:eastAsia="Calibri" w:hAnsi="Calibri"/>
                      <w:color w:val="000000"/>
                    </w:rPr>
                    <w:t>Per-Job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989794" w14:textId="77777777" w:rsidR="00D87E49" w:rsidRDefault="00D87E49" w:rsidP="00B97524">
                  <w:pPr>
                    <w:spacing w:after="0" w:line="240" w:lineRule="auto"/>
                  </w:pPr>
                  <w:r>
                    <w:rPr>
                      <w:rFonts w:ascii="Calibri" w:eastAsia="Calibri" w:hAnsi="Calibri"/>
                      <w:color w:val="000000"/>
                    </w:rPr>
                    <w:t>Per-Job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FBBD23" w14:textId="77777777" w:rsidR="00D87E49" w:rsidRDefault="00D87E49" w:rsidP="00B97524">
                  <w:pPr>
                    <w:spacing w:after="0" w:line="240" w:lineRule="auto"/>
                  </w:pPr>
                  <w:r>
                    <w:rPr>
                      <w:rFonts w:ascii="Calibri" w:eastAsia="Calibri" w:hAnsi="Calibri"/>
                      <w:color w:val="000000"/>
                    </w:rPr>
                    <w:t>1</w:t>
                  </w:r>
                </w:p>
              </w:tc>
            </w:tr>
            <w:tr w:rsidR="00D87E49" w14:paraId="6B2E85A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041664"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DBDAFD"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6CDB87" w14:textId="77777777" w:rsidR="00D87E49" w:rsidRDefault="00D87E49" w:rsidP="00B97524">
                  <w:pPr>
                    <w:spacing w:after="0" w:line="240" w:lineRule="auto"/>
                  </w:pPr>
                </w:p>
              </w:tc>
            </w:tr>
            <w:tr w:rsidR="00D87E49" w14:paraId="5809FB6D"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CB7AE4"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366D00"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004954" w14:textId="77777777" w:rsidR="00D87E49" w:rsidRDefault="00D87E49" w:rsidP="00B97524">
                  <w:pPr>
                    <w:spacing w:after="0" w:line="240" w:lineRule="auto"/>
                  </w:pPr>
                  <w:r>
                    <w:rPr>
                      <w:rFonts w:ascii="Calibri" w:eastAsia="Calibri" w:hAnsi="Calibri"/>
                      <w:color w:val="000000"/>
                    </w:rPr>
                    <w:t>200</w:t>
                  </w:r>
                </w:p>
              </w:tc>
            </w:tr>
            <w:tr w:rsidR="00D87E49" w14:paraId="70758E20"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FF6243"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6959C4"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A57B3D" w14:textId="77777777" w:rsidR="00D87E49" w:rsidRDefault="00D87E49" w:rsidP="00B97524">
                  <w:pPr>
                    <w:spacing w:after="0" w:line="240" w:lineRule="auto"/>
                  </w:pPr>
                  <w:r>
                    <w:rPr>
                      <w:rFonts w:ascii="Calibri" w:eastAsia="Calibri" w:hAnsi="Calibri"/>
                      <w:color w:val="000000"/>
                    </w:rPr>
                    <w:t>15</w:t>
                  </w:r>
                </w:p>
              </w:tc>
            </w:tr>
          </w:tbl>
          <w:p w14:paraId="68DA5FF4" w14:textId="77777777" w:rsidR="00D87E49" w:rsidRDefault="00D87E49" w:rsidP="00B97524">
            <w:pPr>
              <w:spacing w:after="0" w:line="240" w:lineRule="auto"/>
            </w:pPr>
          </w:p>
        </w:tc>
        <w:tc>
          <w:tcPr>
            <w:tcW w:w="149" w:type="dxa"/>
          </w:tcPr>
          <w:p w14:paraId="1C9FF713" w14:textId="77777777" w:rsidR="00D87E49" w:rsidRDefault="00D87E49" w:rsidP="00B97524">
            <w:pPr>
              <w:pStyle w:val="EmptyCellLayoutStyle"/>
              <w:spacing w:after="0" w:line="240" w:lineRule="auto"/>
            </w:pPr>
          </w:p>
        </w:tc>
      </w:tr>
      <w:tr w:rsidR="00D87E49" w14:paraId="278C97FA" w14:textId="77777777" w:rsidTr="00B97524">
        <w:trPr>
          <w:trHeight w:val="80"/>
        </w:trPr>
        <w:tc>
          <w:tcPr>
            <w:tcW w:w="54" w:type="dxa"/>
          </w:tcPr>
          <w:p w14:paraId="1AB3C375" w14:textId="77777777" w:rsidR="00D87E49" w:rsidRDefault="00D87E49" w:rsidP="00B97524">
            <w:pPr>
              <w:pStyle w:val="EmptyCellLayoutStyle"/>
              <w:spacing w:after="0" w:line="240" w:lineRule="auto"/>
            </w:pPr>
          </w:p>
        </w:tc>
        <w:tc>
          <w:tcPr>
            <w:tcW w:w="10395" w:type="dxa"/>
          </w:tcPr>
          <w:p w14:paraId="7D5E10F4" w14:textId="77777777" w:rsidR="00D87E49" w:rsidRDefault="00D87E49" w:rsidP="00B97524">
            <w:pPr>
              <w:pStyle w:val="EmptyCellLayoutStyle"/>
              <w:spacing w:after="0" w:line="240" w:lineRule="auto"/>
            </w:pPr>
          </w:p>
        </w:tc>
        <w:tc>
          <w:tcPr>
            <w:tcW w:w="149" w:type="dxa"/>
          </w:tcPr>
          <w:p w14:paraId="1CBD5C5A" w14:textId="77777777" w:rsidR="00D87E49" w:rsidRDefault="00D87E49" w:rsidP="00B97524">
            <w:pPr>
              <w:pStyle w:val="EmptyCellLayoutStyle"/>
              <w:spacing w:after="0" w:line="240" w:lineRule="auto"/>
            </w:pPr>
          </w:p>
        </w:tc>
      </w:tr>
    </w:tbl>
    <w:p w14:paraId="57AF1CE6" w14:textId="77777777" w:rsidR="00D87E49" w:rsidRDefault="00D87E49" w:rsidP="00D87E49">
      <w:pPr>
        <w:spacing w:after="0" w:line="240" w:lineRule="auto"/>
      </w:pPr>
    </w:p>
    <w:p w14:paraId="73F47D8A" w14:textId="77777777" w:rsidR="00D87E49" w:rsidRDefault="00D87E49" w:rsidP="00D87E49">
      <w:pPr>
        <w:spacing w:after="0" w:line="240" w:lineRule="auto"/>
      </w:pPr>
      <w:r>
        <w:rPr>
          <w:rFonts w:ascii="Calibri" w:eastAsia="Calibri" w:hAnsi="Calibri"/>
          <w:b/>
          <w:color w:val="6495ED"/>
        </w:rPr>
        <w:t>Replication Log Reader Agent State for the Distributor (aggregated for all Publications)</w:t>
      </w:r>
    </w:p>
    <w:p w14:paraId="05811D1C" w14:textId="77777777" w:rsidR="00D87E49" w:rsidRDefault="00D87E49" w:rsidP="00D87E49">
      <w:pPr>
        <w:spacing w:after="0" w:line="240" w:lineRule="auto"/>
      </w:pPr>
      <w:r>
        <w:rPr>
          <w:rFonts w:ascii="Calibri" w:eastAsia="Calibri" w:hAnsi="Calibri"/>
          <w:color w:val="000000"/>
        </w:rPr>
        <w:t>This monitor checks the state of the Replication Log Reader for all Publications serviced by the Distributor.</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333CBD53" w14:textId="77777777" w:rsidTr="00B97524">
        <w:trPr>
          <w:trHeight w:val="54"/>
        </w:trPr>
        <w:tc>
          <w:tcPr>
            <w:tcW w:w="54" w:type="dxa"/>
          </w:tcPr>
          <w:p w14:paraId="454665F5" w14:textId="77777777" w:rsidR="00D87E49" w:rsidRDefault="00D87E49" w:rsidP="00B97524">
            <w:pPr>
              <w:pStyle w:val="EmptyCellLayoutStyle"/>
              <w:spacing w:after="0" w:line="240" w:lineRule="auto"/>
            </w:pPr>
          </w:p>
        </w:tc>
        <w:tc>
          <w:tcPr>
            <w:tcW w:w="10395" w:type="dxa"/>
          </w:tcPr>
          <w:p w14:paraId="38C236FB" w14:textId="77777777" w:rsidR="00D87E49" w:rsidRDefault="00D87E49" w:rsidP="00B97524">
            <w:pPr>
              <w:pStyle w:val="EmptyCellLayoutStyle"/>
              <w:spacing w:after="0" w:line="240" w:lineRule="auto"/>
            </w:pPr>
          </w:p>
        </w:tc>
        <w:tc>
          <w:tcPr>
            <w:tcW w:w="149" w:type="dxa"/>
          </w:tcPr>
          <w:p w14:paraId="0DC3FFE5" w14:textId="77777777" w:rsidR="00D87E49" w:rsidRDefault="00D87E49" w:rsidP="00B97524">
            <w:pPr>
              <w:pStyle w:val="EmptyCellLayoutStyle"/>
              <w:spacing w:after="0" w:line="240" w:lineRule="auto"/>
            </w:pPr>
          </w:p>
        </w:tc>
      </w:tr>
      <w:tr w:rsidR="00D87E49" w14:paraId="44F690F6" w14:textId="77777777" w:rsidTr="00B97524">
        <w:tc>
          <w:tcPr>
            <w:tcW w:w="54" w:type="dxa"/>
          </w:tcPr>
          <w:p w14:paraId="3C37D76B"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74504A46"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4FFB8A"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871A48B"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AC21FF2" w14:textId="77777777" w:rsidR="00D87E49" w:rsidRDefault="00D87E49" w:rsidP="00B97524">
                  <w:pPr>
                    <w:spacing w:after="0" w:line="240" w:lineRule="auto"/>
                  </w:pPr>
                  <w:r>
                    <w:rPr>
                      <w:rFonts w:ascii="Calibri" w:eastAsia="Calibri" w:hAnsi="Calibri"/>
                      <w:b/>
                      <w:color w:val="000000"/>
                    </w:rPr>
                    <w:t>Default value</w:t>
                  </w:r>
                </w:p>
              </w:tc>
            </w:tr>
            <w:tr w:rsidR="00D87E49" w14:paraId="1591645A"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3E4495"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D9EA5C"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00AA48" w14:textId="77777777" w:rsidR="00D87E49" w:rsidRDefault="00D87E49" w:rsidP="00B97524">
                  <w:pPr>
                    <w:spacing w:after="0" w:line="240" w:lineRule="auto"/>
                  </w:pPr>
                  <w:r>
                    <w:rPr>
                      <w:rFonts w:ascii="Calibri" w:eastAsia="Calibri" w:hAnsi="Calibri"/>
                      <w:color w:val="000000"/>
                    </w:rPr>
                    <w:t>Yes</w:t>
                  </w:r>
                </w:p>
              </w:tc>
            </w:tr>
            <w:tr w:rsidR="00D87E49" w14:paraId="519FAAC3"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C37C28"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7ECB7F"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518D1F" w14:textId="77777777" w:rsidR="00D87E49" w:rsidRDefault="00D87E49" w:rsidP="00B97524">
                  <w:pPr>
                    <w:spacing w:after="0" w:line="240" w:lineRule="auto"/>
                  </w:pPr>
                  <w:r>
                    <w:rPr>
                      <w:rFonts w:ascii="Arial" w:eastAsia="Arial" w:hAnsi="Arial"/>
                      <w:color w:val="000000"/>
                      <w:sz w:val="20"/>
                    </w:rPr>
                    <w:t>True</w:t>
                  </w:r>
                </w:p>
              </w:tc>
            </w:tr>
            <w:tr w:rsidR="00D87E49" w14:paraId="6B39321D"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66E622" w14:textId="77777777" w:rsidR="00D87E49" w:rsidRDefault="00D87E49" w:rsidP="00B97524">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97AAC1" w14:textId="77777777" w:rsidR="00D87E49" w:rsidRDefault="00D87E49" w:rsidP="00B97524">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7E6017" w14:textId="77777777" w:rsidR="00D87E49" w:rsidRDefault="00D87E49" w:rsidP="00B97524">
                  <w:pPr>
                    <w:spacing w:after="0" w:line="240" w:lineRule="auto"/>
                  </w:pPr>
                  <w:r>
                    <w:rPr>
                      <w:rFonts w:ascii="Calibri" w:eastAsia="Calibri" w:hAnsi="Calibri"/>
                      <w:color w:val="000000"/>
                    </w:rPr>
                    <w:t>15</w:t>
                  </w:r>
                </w:p>
              </w:tc>
            </w:tr>
            <w:tr w:rsidR="00D87E49" w14:paraId="73F2618E"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44619F" w14:textId="77777777" w:rsidR="00D87E49" w:rsidRDefault="00D87E49" w:rsidP="00B97524">
                  <w:pPr>
                    <w:spacing w:after="0" w:line="240" w:lineRule="auto"/>
                  </w:pPr>
                  <w:r>
                    <w:rPr>
                      <w:rFonts w:ascii="Calibri" w:eastAsia="Calibri" w:hAnsi="Calibri"/>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61D792"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97C877" w14:textId="77777777" w:rsidR="00D87E49" w:rsidRDefault="00D87E49" w:rsidP="00B97524">
                  <w:pPr>
                    <w:spacing w:after="0" w:line="240" w:lineRule="auto"/>
                  </w:pPr>
                  <w:r>
                    <w:rPr>
                      <w:rFonts w:ascii="Calibri" w:eastAsia="Calibri" w:hAnsi="Calibri"/>
                      <w:color w:val="000000"/>
                    </w:rPr>
                    <w:t>300</w:t>
                  </w:r>
                </w:p>
              </w:tc>
            </w:tr>
            <w:tr w:rsidR="00D87E49" w14:paraId="61F83DD5"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958D1B" w14:textId="77777777" w:rsidR="00D87E49" w:rsidRDefault="00D87E49" w:rsidP="00B97524">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531CD9" w14:textId="77777777" w:rsidR="00D87E49" w:rsidRDefault="00D87E49" w:rsidP="00B97524">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869B14" w14:textId="77777777" w:rsidR="00D87E49" w:rsidRDefault="00D87E49" w:rsidP="00B97524">
                  <w:pPr>
                    <w:spacing w:after="0" w:line="240" w:lineRule="auto"/>
                  </w:pPr>
                  <w:r>
                    <w:rPr>
                      <w:rFonts w:ascii="Calibri" w:eastAsia="Calibri" w:hAnsi="Calibri"/>
                      <w:color w:val="000000"/>
                    </w:rPr>
                    <w:t>false</w:t>
                  </w:r>
                </w:p>
              </w:tc>
            </w:tr>
            <w:tr w:rsidR="00D87E49" w14:paraId="0F23E2C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68FFFB"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30ED5D"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0EF6EE" w14:textId="77777777" w:rsidR="00D87E49" w:rsidRDefault="00D87E49" w:rsidP="00B97524">
                  <w:pPr>
                    <w:spacing w:after="0" w:line="240" w:lineRule="auto"/>
                  </w:pPr>
                </w:p>
              </w:tc>
            </w:tr>
            <w:tr w:rsidR="00D87E49" w14:paraId="3C94F6A5"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BEB4DE"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2D8FAD"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EDB065" w14:textId="77777777" w:rsidR="00D87E49" w:rsidRDefault="00D87E49" w:rsidP="00B97524">
                  <w:pPr>
                    <w:spacing w:after="0" w:line="240" w:lineRule="auto"/>
                  </w:pPr>
                  <w:r>
                    <w:rPr>
                      <w:rFonts w:ascii="Calibri" w:eastAsia="Calibri" w:hAnsi="Calibri"/>
                      <w:color w:val="000000"/>
                    </w:rPr>
                    <w:t>200</w:t>
                  </w:r>
                </w:p>
              </w:tc>
            </w:tr>
            <w:tr w:rsidR="00D87E49" w14:paraId="14E5B48C"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C6FD9F"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1FC82E6"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3665A1" w14:textId="77777777" w:rsidR="00D87E49" w:rsidRDefault="00D87E49" w:rsidP="00B97524">
                  <w:pPr>
                    <w:spacing w:after="0" w:line="240" w:lineRule="auto"/>
                  </w:pPr>
                  <w:r>
                    <w:rPr>
                      <w:rFonts w:ascii="Calibri" w:eastAsia="Calibri" w:hAnsi="Calibri"/>
                      <w:color w:val="000000"/>
                    </w:rPr>
                    <w:t>15</w:t>
                  </w:r>
                </w:p>
              </w:tc>
            </w:tr>
          </w:tbl>
          <w:p w14:paraId="4B4C176E" w14:textId="77777777" w:rsidR="00D87E49" w:rsidRDefault="00D87E49" w:rsidP="00B97524">
            <w:pPr>
              <w:spacing w:after="0" w:line="240" w:lineRule="auto"/>
            </w:pPr>
          </w:p>
        </w:tc>
        <w:tc>
          <w:tcPr>
            <w:tcW w:w="149" w:type="dxa"/>
          </w:tcPr>
          <w:p w14:paraId="412BB61F" w14:textId="77777777" w:rsidR="00D87E49" w:rsidRDefault="00D87E49" w:rsidP="00B97524">
            <w:pPr>
              <w:pStyle w:val="EmptyCellLayoutStyle"/>
              <w:spacing w:after="0" w:line="240" w:lineRule="auto"/>
            </w:pPr>
          </w:p>
        </w:tc>
      </w:tr>
      <w:tr w:rsidR="00D87E49" w14:paraId="1557BD4D" w14:textId="77777777" w:rsidTr="00B97524">
        <w:trPr>
          <w:trHeight w:val="80"/>
        </w:trPr>
        <w:tc>
          <w:tcPr>
            <w:tcW w:w="54" w:type="dxa"/>
          </w:tcPr>
          <w:p w14:paraId="42241511" w14:textId="77777777" w:rsidR="00D87E49" w:rsidRDefault="00D87E49" w:rsidP="00B97524">
            <w:pPr>
              <w:pStyle w:val="EmptyCellLayoutStyle"/>
              <w:spacing w:after="0" w:line="240" w:lineRule="auto"/>
            </w:pPr>
          </w:p>
        </w:tc>
        <w:tc>
          <w:tcPr>
            <w:tcW w:w="10395" w:type="dxa"/>
          </w:tcPr>
          <w:p w14:paraId="7D4915FF" w14:textId="77777777" w:rsidR="00D87E49" w:rsidRDefault="00D87E49" w:rsidP="00B97524">
            <w:pPr>
              <w:pStyle w:val="EmptyCellLayoutStyle"/>
              <w:spacing w:after="0" w:line="240" w:lineRule="auto"/>
            </w:pPr>
          </w:p>
        </w:tc>
        <w:tc>
          <w:tcPr>
            <w:tcW w:w="149" w:type="dxa"/>
          </w:tcPr>
          <w:p w14:paraId="77DDDC42" w14:textId="77777777" w:rsidR="00D87E49" w:rsidRDefault="00D87E49" w:rsidP="00B97524">
            <w:pPr>
              <w:pStyle w:val="EmptyCellLayoutStyle"/>
              <w:spacing w:after="0" w:line="240" w:lineRule="auto"/>
            </w:pPr>
          </w:p>
        </w:tc>
      </w:tr>
    </w:tbl>
    <w:p w14:paraId="6205E70C" w14:textId="77777777" w:rsidR="00D87E49" w:rsidRDefault="00D87E49" w:rsidP="00D87E49">
      <w:pPr>
        <w:spacing w:after="0" w:line="240" w:lineRule="auto"/>
      </w:pPr>
    </w:p>
    <w:p w14:paraId="177D9A6B" w14:textId="77777777" w:rsidR="00D87E49" w:rsidRDefault="00D87E49" w:rsidP="00D87E49">
      <w:pPr>
        <w:spacing w:after="0" w:line="240" w:lineRule="auto"/>
      </w:pPr>
      <w:r>
        <w:rPr>
          <w:rFonts w:ascii="Calibri" w:eastAsia="Calibri" w:hAnsi="Calibri"/>
          <w:b/>
          <w:color w:val="6495ED"/>
        </w:rPr>
        <w:t>Availability of the Distribution database</w:t>
      </w:r>
    </w:p>
    <w:p w14:paraId="4899B34B" w14:textId="77777777" w:rsidR="00D87E49" w:rsidRDefault="00D87E49" w:rsidP="00D87E49">
      <w:pPr>
        <w:spacing w:after="0" w:line="240" w:lineRule="auto"/>
      </w:pPr>
      <w:r>
        <w:rPr>
          <w:rFonts w:ascii="Calibri" w:eastAsia="Calibri" w:hAnsi="Calibri"/>
          <w:color w:val="000000"/>
        </w:rPr>
        <w:t>This monitor checks the availability of the Distribution database from the Distributor.</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4008FAB6" w14:textId="77777777" w:rsidTr="00B97524">
        <w:trPr>
          <w:trHeight w:val="54"/>
        </w:trPr>
        <w:tc>
          <w:tcPr>
            <w:tcW w:w="54" w:type="dxa"/>
          </w:tcPr>
          <w:p w14:paraId="4B801578" w14:textId="77777777" w:rsidR="00D87E49" w:rsidRDefault="00D87E49" w:rsidP="00B97524">
            <w:pPr>
              <w:pStyle w:val="EmptyCellLayoutStyle"/>
              <w:spacing w:after="0" w:line="240" w:lineRule="auto"/>
            </w:pPr>
          </w:p>
        </w:tc>
        <w:tc>
          <w:tcPr>
            <w:tcW w:w="10395" w:type="dxa"/>
          </w:tcPr>
          <w:p w14:paraId="0BC4728A" w14:textId="77777777" w:rsidR="00D87E49" w:rsidRDefault="00D87E49" w:rsidP="00B97524">
            <w:pPr>
              <w:pStyle w:val="EmptyCellLayoutStyle"/>
              <w:spacing w:after="0" w:line="240" w:lineRule="auto"/>
            </w:pPr>
          </w:p>
        </w:tc>
        <w:tc>
          <w:tcPr>
            <w:tcW w:w="149" w:type="dxa"/>
          </w:tcPr>
          <w:p w14:paraId="0A6AD8B9" w14:textId="77777777" w:rsidR="00D87E49" w:rsidRDefault="00D87E49" w:rsidP="00B97524">
            <w:pPr>
              <w:pStyle w:val="EmptyCellLayoutStyle"/>
              <w:spacing w:after="0" w:line="240" w:lineRule="auto"/>
            </w:pPr>
          </w:p>
        </w:tc>
      </w:tr>
      <w:tr w:rsidR="00D87E49" w14:paraId="16DEF8B9" w14:textId="77777777" w:rsidTr="00B97524">
        <w:tc>
          <w:tcPr>
            <w:tcW w:w="54" w:type="dxa"/>
          </w:tcPr>
          <w:p w14:paraId="3386F93A"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30EB0583"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C13E921"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E386A3"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B0C10D" w14:textId="77777777" w:rsidR="00D87E49" w:rsidRDefault="00D87E49" w:rsidP="00B97524">
                  <w:pPr>
                    <w:spacing w:after="0" w:line="240" w:lineRule="auto"/>
                  </w:pPr>
                  <w:r>
                    <w:rPr>
                      <w:rFonts w:ascii="Calibri" w:eastAsia="Calibri" w:hAnsi="Calibri"/>
                      <w:b/>
                      <w:color w:val="000000"/>
                    </w:rPr>
                    <w:t>Default value</w:t>
                  </w:r>
                </w:p>
              </w:tc>
            </w:tr>
            <w:tr w:rsidR="00D87E49" w14:paraId="2E40386D"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3F51D3"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32E052"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D48D5F" w14:textId="77777777" w:rsidR="00D87E49" w:rsidRDefault="00D87E49" w:rsidP="00B97524">
                  <w:pPr>
                    <w:spacing w:after="0" w:line="240" w:lineRule="auto"/>
                  </w:pPr>
                  <w:r>
                    <w:rPr>
                      <w:rFonts w:ascii="Calibri" w:eastAsia="Calibri" w:hAnsi="Calibri"/>
                      <w:color w:val="000000"/>
                    </w:rPr>
                    <w:t>Yes</w:t>
                  </w:r>
                </w:p>
              </w:tc>
            </w:tr>
            <w:tr w:rsidR="00D87E49" w14:paraId="5EC3BE2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C168F0"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E3B9FF"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633A63" w14:textId="77777777" w:rsidR="00D87E49" w:rsidRDefault="00D87E49" w:rsidP="00B97524">
                  <w:pPr>
                    <w:spacing w:after="0" w:line="240" w:lineRule="auto"/>
                  </w:pPr>
                  <w:r>
                    <w:rPr>
                      <w:rFonts w:ascii="Arial" w:eastAsia="Arial" w:hAnsi="Arial"/>
                      <w:color w:val="000000"/>
                      <w:sz w:val="20"/>
                    </w:rPr>
                    <w:t>True</w:t>
                  </w:r>
                </w:p>
              </w:tc>
            </w:tr>
            <w:tr w:rsidR="00D87E49" w14:paraId="6D1630CB"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61F3D9"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D488F9"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979AB0" w14:textId="77777777" w:rsidR="00D87E49" w:rsidRDefault="00D87E49" w:rsidP="00B97524">
                  <w:pPr>
                    <w:spacing w:after="0" w:line="240" w:lineRule="auto"/>
                  </w:pPr>
                  <w:r>
                    <w:rPr>
                      <w:rFonts w:ascii="Calibri" w:eastAsia="Calibri" w:hAnsi="Calibri"/>
                      <w:color w:val="000000"/>
                    </w:rPr>
                    <w:t>300</w:t>
                  </w:r>
                </w:p>
              </w:tc>
            </w:tr>
            <w:tr w:rsidR="00D87E49" w14:paraId="49C9E4C7"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5ADA4E"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758DDF"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D06BF2" w14:textId="77777777" w:rsidR="00D87E49" w:rsidRDefault="00D87E49" w:rsidP="00B97524">
                  <w:pPr>
                    <w:spacing w:after="0" w:line="240" w:lineRule="auto"/>
                  </w:pPr>
                </w:p>
              </w:tc>
            </w:tr>
            <w:tr w:rsidR="00D87E49" w14:paraId="6A80192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5A732B"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012065"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44B27C" w14:textId="77777777" w:rsidR="00D87E49" w:rsidRDefault="00D87E49" w:rsidP="00B97524">
                  <w:pPr>
                    <w:spacing w:after="0" w:line="240" w:lineRule="auto"/>
                  </w:pPr>
                  <w:r>
                    <w:rPr>
                      <w:rFonts w:ascii="Calibri" w:eastAsia="Calibri" w:hAnsi="Calibri"/>
                      <w:color w:val="000000"/>
                    </w:rPr>
                    <w:t>200</w:t>
                  </w:r>
                </w:p>
              </w:tc>
            </w:tr>
            <w:tr w:rsidR="00D87E49" w14:paraId="0D4F5280"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F530D9E"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3E55AB" w14:textId="77777777" w:rsidR="00D87E49" w:rsidRDefault="00D87E49" w:rsidP="00B97524">
                  <w:pPr>
                    <w:spacing w:after="0" w:line="240" w:lineRule="auto"/>
                  </w:pPr>
                  <w:r>
                    <w:rPr>
                      <w:rFonts w:ascii="Calibri" w:eastAsia="Calibri" w:hAnsi="Calibri"/>
                      <w:color w:val="000000"/>
                    </w:rPr>
                    <w:t xml:space="preserve">The workflow will fail and register an event, if it cannot </w:t>
                  </w:r>
                  <w:r>
                    <w:rPr>
                      <w:rFonts w:ascii="Calibri" w:eastAsia="Calibri" w:hAnsi="Calibri"/>
                      <w:color w:val="000000"/>
                    </w:rPr>
                    <w:lastRenderedPageBreak/>
                    <w:t>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6950D9" w14:textId="77777777" w:rsidR="00D87E49" w:rsidRDefault="00D87E49" w:rsidP="00B97524">
                  <w:pPr>
                    <w:spacing w:after="0" w:line="240" w:lineRule="auto"/>
                  </w:pPr>
                  <w:r>
                    <w:rPr>
                      <w:rFonts w:ascii="Calibri" w:eastAsia="Calibri" w:hAnsi="Calibri"/>
                      <w:color w:val="000000"/>
                    </w:rPr>
                    <w:lastRenderedPageBreak/>
                    <w:t>15</w:t>
                  </w:r>
                </w:p>
              </w:tc>
            </w:tr>
          </w:tbl>
          <w:p w14:paraId="371CBEC9" w14:textId="77777777" w:rsidR="00D87E49" w:rsidRDefault="00D87E49" w:rsidP="00B97524">
            <w:pPr>
              <w:spacing w:after="0" w:line="240" w:lineRule="auto"/>
            </w:pPr>
          </w:p>
        </w:tc>
        <w:tc>
          <w:tcPr>
            <w:tcW w:w="149" w:type="dxa"/>
          </w:tcPr>
          <w:p w14:paraId="64CFE708" w14:textId="77777777" w:rsidR="00D87E49" w:rsidRDefault="00D87E49" w:rsidP="00B97524">
            <w:pPr>
              <w:pStyle w:val="EmptyCellLayoutStyle"/>
              <w:spacing w:after="0" w:line="240" w:lineRule="auto"/>
            </w:pPr>
          </w:p>
        </w:tc>
      </w:tr>
      <w:tr w:rsidR="00D87E49" w14:paraId="1795716F" w14:textId="77777777" w:rsidTr="00B97524">
        <w:trPr>
          <w:trHeight w:val="80"/>
        </w:trPr>
        <w:tc>
          <w:tcPr>
            <w:tcW w:w="54" w:type="dxa"/>
          </w:tcPr>
          <w:p w14:paraId="02F88A62" w14:textId="77777777" w:rsidR="00D87E49" w:rsidRDefault="00D87E49" w:rsidP="00B97524">
            <w:pPr>
              <w:pStyle w:val="EmptyCellLayoutStyle"/>
              <w:spacing w:after="0" w:line="240" w:lineRule="auto"/>
            </w:pPr>
          </w:p>
        </w:tc>
        <w:tc>
          <w:tcPr>
            <w:tcW w:w="10395" w:type="dxa"/>
          </w:tcPr>
          <w:p w14:paraId="13E1756C" w14:textId="77777777" w:rsidR="00D87E49" w:rsidRDefault="00D87E49" w:rsidP="00B97524">
            <w:pPr>
              <w:pStyle w:val="EmptyCellLayoutStyle"/>
              <w:spacing w:after="0" w:line="240" w:lineRule="auto"/>
            </w:pPr>
          </w:p>
        </w:tc>
        <w:tc>
          <w:tcPr>
            <w:tcW w:w="149" w:type="dxa"/>
          </w:tcPr>
          <w:p w14:paraId="4B625CF8" w14:textId="77777777" w:rsidR="00D87E49" w:rsidRDefault="00D87E49" w:rsidP="00B97524">
            <w:pPr>
              <w:pStyle w:val="EmptyCellLayoutStyle"/>
              <w:spacing w:after="0" w:line="240" w:lineRule="auto"/>
            </w:pPr>
          </w:p>
        </w:tc>
      </w:tr>
    </w:tbl>
    <w:p w14:paraId="5B2D72E9" w14:textId="77777777" w:rsidR="00D87E49" w:rsidRDefault="00D87E49" w:rsidP="00D87E49">
      <w:pPr>
        <w:spacing w:after="0" w:line="240" w:lineRule="auto"/>
      </w:pPr>
    </w:p>
    <w:p w14:paraId="799E2856" w14:textId="77777777" w:rsidR="00D87E49" w:rsidRDefault="00D87E49" w:rsidP="00D87E49">
      <w:pPr>
        <w:spacing w:after="0" w:line="240" w:lineRule="auto"/>
      </w:pPr>
      <w:r>
        <w:rPr>
          <w:rFonts w:ascii="Calibri" w:eastAsia="Calibri" w:hAnsi="Calibri"/>
          <w:b/>
          <w:color w:val="6495ED"/>
        </w:rPr>
        <w:t>Replication Merge Agent State for the Distributor (aggregated for all Subscriptions)</w:t>
      </w:r>
    </w:p>
    <w:p w14:paraId="437E6753" w14:textId="77777777" w:rsidR="00D87E49" w:rsidRDefault="00D87E49" w:rsidP="00D87E49">
      <w:pPr>
        <w:spacing w:after="0" w:line="240" w:lineRule="auto"/>
      </w:pPr>
      <w:r>
        <w:rPr>
          <w:rFonts w:ascii="Calibri" w:eastAsia="Calibri" w:hAnsi="Calibri"/>
          <w:color w:val="000000"/>
        </w:rPr>
        <w:t>This monitor checks the state of the Merge agents for all Subscriptions on the Distributor.</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02769F7A" w14:textId="77777777" w:rsidTr="00B97524">
        <w:trPr>
          <w:trHeight w:val="54"/>
        </w:trPr>
        <w:tc>
          <w:tcPr>
            <w:tcW w:w="54" w:type="dxa"/>
          </w:tcPr>
          <w:p w14:paraId="634EAD32" w14:textId="77777777" w:rsidR="00D87E49" w:rsidRDefault="00D87E49" w:rsidP="00B97524">
            <w:pPr>
              <w:pStyle w:val="EmptyCellLayoutStyle"/>
              <w:spacing w:after="0" w:line="240" w:lineRule="auto"/>
            </w:pPr>
          </w:p>
        </w:tc>
        <w:tc>
          <w:tcPr>
            <w:tcW w:w="10395" w:type="dxa"/>
          </w:tcPr>
          <w:p w14:paraId="5C575365" w14:textId="77777777" w:rsidR="00D87E49" w:rsidRDefault="00D87E49" w:rsidP="00B97524">
            <w:pPr>
              <w:pStyle w:val="EmptyCellLayoutStyle"/>
              <w:spacing w:after="0" w:line="240" w:lineRule="auto"/>
            </w:pPr>
          </w:p>
        </w:tc>
        <w:tc>
          <w:tcPr>
            <w:tcW w:w="149" w:type="dxa"/>
          </w:tcPr>
          <w:p w14:paraId="1D2729AD" w14:textId="77777777" w:rsidR="00D87E49" w:rsidRDefault="00D87E49" w:rsidP="00B97524">
            <w:pPr>
              <w:pStyle w:val="EmptyCellLayoutStyle"/>
              <w:spacing w:after="0" w:line="240" w:lineRule="auto"/>
            </w:pPr>
          </w:p>
        </w:tc>
      </w:tr>
      <w:tr w:rsidR="00D87E49" w14:paraId="101BEA41" w14:textId="77777777" w:rsidTr="00B97524">
        <w:tc>
          <w:tcPr>
            <w:tcW w:w="54" w:type="dxa"/>
          </w:tcPr>
          <w:p w14:paraId="1BD0C5B1"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524289A0"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3CDDE3"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191BFD"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B53A088" w14:textId="77777777" w:rsidR="00D87E49" w:rsidRDefault="00D87E49" w:rsidP="00B97524">
                  <w:pPr>
                    <w:spacing w:after="0" w:line="240" w:lineRule="auto"/>
                  </w:pPr>
                  <w:r>
                    <w:rPr>
                      <w:rFonts w:ascii="Calibri" w:eastAsia="Calibri" w:hAnsi="Calibri"/>
                      <w:b/>
                      <w:color w:val="000000"/>
                    </w:rPr>
                    <w:t>Default value</w:t>
                  </w:r>
                </w:p>
              </w:tc>
            </w:tr>
            <w:tr w:rsidR="00D87E49" w14:paraId="781887F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A6A1A7"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947E66"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C1FD20" w14:textId="77777777" w:rsidR="00D87E49" w:rsidRDefault="00D87E49" w:rsidP="00B97524">
                  <w:pPr>
                    <w:spacing w:after="0" w:line="240" w:lineRule="auto"/>
                  </w:pPr>
                  <w:r>
                    <w:rPr>
                      <w:rFonts w:ascii="Calibri" w:eastAsia="Calibri" w:hAnsi="Calibri"/>
                      <w:color w:val="000000"/>
                    </w:rPr>
                    <w:t>Yes</w:t>
                  </w:r>
                </w:p>
              </w:tc>
            </w:tr>
            <w:tr w:rsidR="00D87E49" w14:paraId="6DAFB7A3"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242827"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2546E5"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1D9A28" w14:textId="77777777" w:rsidR="00D87E49" w:rsidRDefault="00D87E49" w:rsidP="00B97524">
                  <w:pPr>
                    <w:spacing w:after="0" w:line="240" w:lineRule="auto"/>
                  </w:pPr>
                  <w:r>
                    <w:rPr>
                      <w:rFonts w:ascii="Arial" w:eastAsia="Arial" w:hAnsi="Arial"/>
                      <w:color w:val="000000"/>
                      <w:sz w:val="20"/>
                    </w:rPr>
                    <w:t>True</w:t>
                  </w:r>
                </w:p>
              </w:tc>
            </w:tr>
            <w:tr w:rsidR="00D87E49" w14:paraId="51926D02"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24D085" w14:textId="77777777" w:rsidR="00D87E49" w:rsidRDefault="00D87E49" w:rsidP="00B97524">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602BCC" w14:textId="77777777" w:rsidR="00D87E49" w:rsidRDefault="00D87E49" w:rsidP="00B97524">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7D14C3" w14:textId="77777777" w:rsidR="00D87E49" w:rsidRDefault="00D87E49" w:rsidP="00B97524">
                  <w:pPr>
                    <w:spacing w:after="0" w:line="240" w:lineRule="auto"/>
                  </w:pPr>
                  <w:r>
                    <w:rPr>
                      <w:rFonts w:ascii="Calibri" w:eastAsia="Calibri" w:hAnsi="Calibri"/>
                      <w:color w:val="000000"/>
                    </w:rPr>
                    <w:t>15</w:t>
                  </w:r>
                </w:p>
              </w:tc>
            </w:tr>
            <w:tr w:rsidR="00D87E49" w14:paraId="4DAAA895"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6CBC57"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8254E8"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003980" w14:textId="77777777" w:rsidR="00D87E49" w:rsidRDefault="00D87E49" w:rsidP="00B97524">
                  <w:pPr>
                    <w:spacing w:after="0" w:line="240" w:lineRule="auto"/>
                  </w:pPr>
                  <w:r>
                    <w:rPr>
                      <w:rFonts w:ascii="Calibri" w:eastAsia="Calibri" w:hAnsi="Calibri"/>
                      <w:color w:val="000000"/>
                    </w:rPr>
                    <w:t>300</w:t>
                  </w:r>
                </w:p>
              </w:tc>
            </w:tr>
            <w:tr w:rsidR="00D87E49" w14:paraId="0D3DDA84"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12481A" w14:textId="77777777" w:rsidR="00D87E49" w:rsidRDefault="00D87E49" w:rsidP="00B97524">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64DD79" w14:textId="77777777" w:rsidR="00D87E49" w:rsidRDefault="00D87E49" w:rsidP="00B97524">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911E22" w14:textId="77777777" w:rsidR="00D87E49" w:rsidRDefault="00D87E49" w:rsidP="00B97524">
                  <w:pPr>
                    <w:spacing w:after="0" w:line="240" w:lineRule="auto"/>
                  </w:pPr>
                  <w:r>
                    <w:rPr>
                      <w:rFonts w:ascii="Calibri" w:eastAsia="Calibri" w:hAnsi="Calibri"/>
                      <w:color w:val="000000"/>
                    </w:rPr>
                    <w:t>false</w:t>
                  </w:r>
                </w:p>
              </w:tc>
            </w:tr>
            <w:tr w:rsidR="00D87E49" w14:paraId="55E79A24"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F4BD77"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154AF6"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E972D8" w14:textId="77777777" w:rsidR="00D87E49" w:rsidRDefault="00D87E49" w:rsidP="00B97524">
                  <w:pPr>
                    <w:spacing w:after="0" w:line="240" w:lineRule="auto"/>
                  </w:pPr>
                </w:p>
              </w:tc>
            </w:tr>
            <w:tr w:rsidR="00D87E49" w14:paraId="53E2EBF3"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113E1B"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886247"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2F4124" w14:textId="77777777" w:rsidR="00D87E49" w:rsidRDefault="00D87E49" w:rsidP="00B97524">
                  <w:pPr>
                    <w:spacing w:after="0" w:line="240" w:lineRule="auto"/>
                  </w:pPr>
                  <w:r>
                    <w:rPr>
                      <w:rFonts w:ascii="Calibri" w:eastAsia="Calibri" w:hAnsi="Calibri"/>
                      <w:color w:val="000000"/>
                    </w:rPr>
                    <w:t>200</w:t>
                  </w:r>
                </w:p>
              </w:tc>
            </w:tr>
            <w:tr w:rsidR="00D87E49" w14:paraId="6BA5BFB8"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82BC71"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841BDD"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2D9479" w14:textId="77777777" w:rsidR="00D87E49" w:rsidRDefault="00D87E49" w:rsidP="00B97524">
                  <w:pPr>
                    <w:spacing w:after="0" w:line="240" w:lineRule="auto"/>
                  </w:pPr>
                  <w:r>
                    <w:rPr>
                      <w:rFonts w:ascii="Calibri" w:eastAsia="Calibri" w:hAnsi="Calibri"/>
                      <w:color w:val="000000"/>
                    </w:rPr>
                    <w:t>15</w:t>
                  </w:r>
                </w:p>
              </w:tc>
            </w:tr>
          </w:tbl>
          <w:p w14:paraId="50B8E6E9" w14:textId="77777777" w:rsidR="00D87E49" w:rsidRDefault="00D87E49" w:rsidP="00B97524">
            <w:pPr>
              <w:spacing w:after="0" w:line="240" w:lineRule="auto"/>
            </w:pPr>
          </w:p>
        </w:tc>
        <w:tc>
          <w:tcPr>
            <w:tcW w:w="149" w:type="dxa"/>
          </w:tcPr>
          <w:p w14:paraId="607F563A" w14:textId="77777777" w:rsidR="00D87E49" w:rsidRDefault="00D87E49" w:rsidP="00B97524">
            <w:pPr>
              <w:pStyle w:val="EmptyCellLayoutStyle"/>
              <w:spacing w:after="0" w:line="240" w:lineRule="auto"/>
            </w:pPr>
          </w:p>
        </w:tc>
      </w:tr>
      <w:tr w:rsidR="00D87E49" w14:paraId="640F731F" w14:textId="77777777" w:rsidTr="00B97524">
        <w:trPr>
          <w:trHeight w:val="80"/>
        </w:trPr>
        <w:tc>
          <w:tcPr>
            <w:tcW w:w="54" w:type="dxa"/>
          </w:tcPr>
          <w:p w14:paraId="19F68AC5" w14:textId="77777777" w:rsidR="00D87E49" w:rsidRDefault="00D87E49" w:rsidP="00B97524">
            <w:pPr>
              <w:pStyle w:val="EmptyCellLayoutStyle"/>
              <w:spacing w:after="0" w:line="240" w:lineRule="auto"/>
            </w:pPr>
          </w:p>
        </w:tc>
        <w:tc>
          <w:tcPr>
            <w:tcW w:w="10395" w:type="dxa"/>
          </w:tcPr>
          <w:p w14:paraId="2236622A" w14:textId="77777777" w:rsidR="00D87E49" w:rsidRDefault="00D87E49" w:rsidP="00B97524">
            <w:pPr>
              <w:pStyle w:val="EmptyCellLayoutStyle"/>
              <w:spacing w:after="0" w:line="240" w:lineRule="auto"/>
            </w:pPr>
          </w:p>
        </w:tc>
        <w:tc>
          <w:tcPr>
            <w:tcW w:w="149" w:type="dxa"/>
          </w:tcPr>
          <w:p w14:paraId="1B609A62" w14:textId="77777777" w:rsidR="00D87E49" w:rsidRDefault="00D87E49" w:rsidP="00B97524">
            <w:pPr>
              <w:pStyle w:val="EmptyCellLayoutStyle"/>
              <w:spacing w:after="0" w:line="240" w:lineRule="auto"/>
            </w:pPr>
          </w:p>
        </w:tc>
      </w:tr>
    </w:tbl>
    <w:p w14:paraId="3FC05E14" w14:textId="77777777" w:rsidR="00D87E49" w:rsidRDefault="00D87E49" w:rsidP="00D87E49">
      <w:pPr>
        <w:spacing w:after="0" w:line="240" w:lineRule="auto"/>
      </w:pPr>
    </w:p>
    <w:p w14:paraId="51E5FBBB" w14:textId="77777777" w:rsidR="00D87E49" w:rsidRDefault="00D87E49" w:rsidP="00D87E49">
      <w:pPr>
        <w:spacing w:after="0" w:line="240" w:lineRule="auto"/>
      </w:pPr>
      <w:r>
        <w:rPr>
          <w:rFonts w:ascii="Calibri" w:eastAsia="Calibri" w:hAnsi="Calibri"/>
          <w:b/>
          <w:color w:val="6495ED"/>
        </w:rPr>
        <w:t>Publication Snapshot Available Space</w:t>
      </w:r>
    </w:p>
    <w:p w14:paraId="7EF7264C" w14:textId="77777777" w:rsidR="00D87E49" w:rsidRDefault="00D87E49" w:rsidP="00D87E49">
      <w:pPr>
        <w:spacing w:after="0" w:line="240" w:lineRule="auto"/>
      </w:pPr>
      <w:r>
        <w:rPr>
          <w:rFonts w:ascii="Calibri" w:eastAsia="Calibri" w:hAnsi="Calibri"/>
          <w:color w:val="000000"/>
        </w:rPr>
        <w:t>The monitor reports a warning when the available disk space for the publication Snapshot drops below the Warning Threshold setting. This is indicated as a percentage of the snapshot files folder size. The monitor reports a critical alert when the available space drops below the Critical Threshold.</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1C013237" w14:textId="77777777" w:rsidTr="00B97524">
        <w:trPr>
          <w:trHeight w:val="54"/>
        </w:trPr>
        <w:tc>
          <w:tcPr>
            <w:tcW w:w="54" w:type="dxa"/>
          </w:tcPr>
          <w:p w14:paraId="6A852AFE" w14:textId="77777777" w:rsidR="00D87E49" w:rsidRDefault="00D87E49" w:rsidP="00B97524">
            <w:pPr>
              <w:pStyle w:val="EmptyCellLayoutStyle"/>
              <w:spacing w:after="0" w:line="240" w:lineRule="auto"/>
            </w:pPr>
          </w:p>
        </w:tc>
        <w:tc>
          <w:tcPr>
            <w:tcW w:w="10395" w:type="dxa"/>
          </w:tcPr>
          <w:p w14:paraId="11CF3602" w14:textId="77777777" w:rsidR="00D87E49" w:rsidRDefault="00D87E49" w:rsidP="00B97524">
            <w:pPr>
              <w:pStyle w:val="EmptyCellLayoutStyle"/>
              <w:spacing w:after="0" w:line="240" w:lineRule="auto"/>
            </w:pPr>
          </w:p>
        </w:tc>
        <w:tc>
          <w:tcPr>
            <w:tcW w:w="149" w:type="dxa"/>
          </w:tcPr>
          <w:p w14:paraId="55579523" w14:textId="77777777" w:rsidR="00D87E49" w:rsidRDefault="00D87E49" w:rsidP="00B97524">
            <w:pPr>
              <w:pStyle w:val="EmptyCellLayoutStyle"/>
              <w:spacing w:after="0" w:line="240" w:lineRule="auto"/>
            </w:pPr>
          </w:p>
        </w:tc>
      </w:tr>
      <w:tr w:rsidR="00D87E49" w14:paraId="63B6EFF1" w14:textId="77777777" w:rsidTr="00B97524">
        <w:tc>
          <w:tcPr>
            <w:tcW w:w="54" w:type="dxa"/>
          </w:tcPr>
          <w:p w14:paraId="74F01AEE"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14675287"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460A15"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FD9794"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AACDB56" w14:textId="77777777" w:rsidR="00D87E49" w:rsidRDefault="00D87E49" w:rsidP="00B97524">
                  <w:pPr>
                    <w:spacing w:after="0" w:line="240" w:lineRule="auto"/>
                  </w:pPr>
                  <w:r>
                    <w:rPr>
                      <w:rFonts w:ascii="Calibri" w:eastAsia="Calibri" w:hAnsi="Calibri"/>
                      <w:b/>
                      <w:color w:val="000000"/>
                    </w:rPr>
                    <w:t>Default value</w:t>
                  </w:r>
                </w:p>
              </w:tc>
            </w:tr>
            <w:tr w:rsidR="00D87E49" w14:paraId="176E3894"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D5C82D" w14:textId="77777777" w:rsidR="00D87E49" w:rsidRDefault="00D87E49" w:rsidP="00B97524">
                  <w:pPr>
                    <w:spacing w:after="0" w:line="240" w:lineRule="auto"/>
                  </w:pPr>
                  <w:r>
                    <w:rPr>
                      <w:rFonts w:ascii="Calibri" w:eastAsia="Calibri" w:hAnsi="Calibri"/>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6D5CF5"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941173" w14:textId="77777777" w:rsidR="00D87E49" w:rsidRDefault="00D87E49" w:rsidP="00B97524">
                  <w:pPr>
                    <w:spacing w:after="0" w:line="240" w:lineRule="auto"/>
                  </w:pPr>
                  <w:r>
                    <w:rPr>
                      <w:rFonts w:ascii="Calibri" w:eastAsia="Calibri" w:hAnsi="Calibri"/>
                      <w:color w:val="000000"/>
                    </w:rPr>
                    <w:t>Yes</w:t>
                  </w:r>
                </w:p>
              </w:tc>
            </w:tr>
            <w:tr w:rsidR="00D87E49" w14:paraId="18B8681E"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7D4A66"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9C1395"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A7FD98" w14:textId="77777777" w:rsidR="00D87E49" w:rsidRDefault="00D87E49" w:rsidP="00B97524">
                  <w:pPr>
                    <w:spacing w:after="0" w:line="240" w:lineRule="auto"/>
                  </w:pPr>
                  <w:r>
                    <w:rPr>
                      <w:rFonts w:ascii="Arial" w:eastAsia="Arial" w:hAnsi="Arial"/>
                      <w:color w:val="000000"/>
                      <w:sz w:val="20"/>
                    </w:rPr>
                    <w:t>True</w:t>
                  </w:r>
                </w:p>
              </w:tc>
            </w:tr>
            <w:tr w:rsidR="00D87E49" w14:paraId="054BF3CB"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7F0DB4" w14:textId="77777777" w:rsidR="00D87E49" w:rsidRDefault="00D87E49" w:rsidP="00B97524">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3DA52F" w14:textId="77777777" w:rsidR="00D87E49" w:rsidRDefault="00D87E49" w:rsidP="00B97524">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F6BA0B" w14:textId="77777777" w:rsidR="00D87E49" w:rsidRDefault="00D87E49" w:rsidP="00B97524">
                  <w:pPr>
                    <w:spacing w:after="0" w:line="240" w:lineRule="auto"/>
                  </w:pPr>
                  <w:r>
                    <w:rPr>
                      <w:rFonts w:ascii="Calibri" w:eastAsia="Calibri" w:hAnsi="Calibri"/>
                      <w:color w:val="000000"/>
                    </w:rPr>
                    <w:t>10</w:t>
                  </w:r>
                </w:p>
              </w:tc>
            </w:tr>
            <w:tr w:rsidR="00D87E49" w14:paraId="626A9D7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D46446"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17ADBD"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712378" w14:textId="77777777" w:rsidR="00D87E49" w:rsidRDefault="00D87E49" w:rsidP="00B97524">
                  <w:pPr>
                    <w:spacing w:after="0" w:line="240" w:lineRule="auto"/>
                  </w:pPr>
                  <w:r>
                    <w:rPr>
                      <w:rFonts w:ascii="Calibri" w:eastAsia="Calibri" w:hAnsi="Calibri"/>
                      <w:color w:val="000000"/>
                    </w:rPr>
                    <w:t>900</w:t>
                  </w:r>
                </w:p>
              </w:tc>
            </w:tr>
            <w:tr w:rsidR="00D87E49" w14:paraId="6C69378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26D2CA"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7167F2"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ADA394" w14:textId="77777777" w:rsidR="00D87E49" w:rsidRDefault="00D87E49" w:rsidP="00B97524">
                  <w:pPr>
                    <w:spacing w:after="0" w:line="240" w:lineRule="auto"/>
                  </w:pPr>
                </w:p>
              </w:tc>
            </w:tr>
            <w:tr w:rsidR="00D87E49" w14:paraId="3441B38E"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855E24"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7941D9"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E01991" w14:textId="77777777" w:rsidR="00D87E49" w:rsidRDefault="00D87E49" w:rsidP="00B97524">
                  <w:pPr>
                    <w:spacing w:after="0" w:line="240" w:lineRule="auto"/>
                  </w:pPr>
                  <w:r>
                    <w:rPr>
                      <w:rFonts w:ascii="Calibri" w:eastAsia="Calibri" w:hAnsi="Calibri"/>
                      <w:color w:val="000000"/>
                    </w:rPr>
                    <w:t>300</w:t>
                  </w:r>
                </w:p>
              </w:tc>
            </w:tr>
            <w:tr w:rsidR="00D87E49" w14:paraId="7FD48AE8"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922D4B"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E086DE"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A2A659" w14:textId="77777777" w:rsidR="00D87E49" w:rsidRDefault="00D87E49" w:rsidP="00B97524">
                  <w:pPr>
                    <w:spacing w:after="0" w:line="240" w:lineRule="auto"/>
                  </w:pPr>
                  <w:r>
                    <w:rPr>
                      <w:rFonts w:ascii="Calibri" w:eastAsia="Calibri" w:hAnsi="Calibri"/>
                      <w:color w:val="000000"/>
                    </w:rPr>
                    <w:t>15</w:t>
                  </w:r>
                </w:p>
              </w:tc>
            </w:tr>
            <w:tr w:rsidR="00D87E49" w14:paraId="5DE20959"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E1D9AC" w14:textId="77777777" w:rsidR="00D87E49" w:rsidRDefault="00D87E49" w:rsidP="00B97524">
                  <w:pPr>
                    <w:spacing w:after="0" w:line="240" w:lineRule="auto"/>
                  </w:pPr>
                  <w:r>
                    <w:rPr>
                      <w:rFonts w:ascii="Calibri" w:eastAsia="Calibri" w:hAnsi="Calibri"/>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686AD5" w14:textId="77777777" w:rsidR="00D87E49" w:rsidRDefault="00D87E49" w:rsidP="00B97524">
                  <w:pPr>
                    <w:spacing w:after="0" w:line="240" w:lineRule="auto"/>
                  </w:pPr>
                  <w:r>
                    <w:rPr>
                      <w:rFonts w:ascii="Calibri" w:eastAsia="Calibri" w:hAnsi="Calibri"/>
                      <w:color w:val="000000"/>
                    </w:rPr>
                    <w:t>Warning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6D754EF" w14:textId="77777777" w:rsidR="00D87E49" w:rsidRDefault="00D87E49" w:rsidP="00B97524">
                  <w:pPr>
                    <w:spacing w:after="0" w:line="240" w:lineRule="auto"/>
                  </w:pPr>
                  <w:r>
                    <w:rPr>
                      <w:rFonts w:ascii="Calibri" w:eastAsia="Calibri" w:hAnsi="Calibri"/>
                      <w:color w:val="000000"/>
                    </w:rPr>
                    <w:t>20</w:t>
                  </w:r>
                </w:p>
              </w:tc>
            </w:tr>
          </w:tbl>
          <w:p w14:paraId="438D81D6" w14:textId="77777777" w:rsidR="00D87E49" w:rsidRDefault="00D87E49" w:rsidP="00B97524">
            <w:pPr>
              <w:spacing w:after="0" w:line="240" w:lineRule="auto"/>
            </w:pPr>
          </w:p>
        </w:tc>
        <w:tc>
          <w:tcPr>
            <w:tcW w:w="149" w:type="dxa"/>
          </w:tcPr>
          <w:p w14:paraId="26BAB4CD" w14:textId="77777777" w:rsidR="00D87E49" w:rsidRDefault="00D87E49" w:rsidP="00B97524">
            <w:pPr>
              <w:pStyle w:val="EmptyCellLayoutStyle"/>
              <w:spacing w:after="0" w:line="240" w:lineRule="auto"/>
            </w:pPr>
          </w:p>
        </w:tc>
      </w:tr>
      <w:tr w:rsidR="00D87E49" w14:paraId="646613B8" w14:textId="77777777" w:rsidTr="00B97524">
        <w:trPr>
          <w:trHeight w:val="80"/>
        </w:trPr>
        <w:tc>
          <w:tcPr>
            <w:tcW w:w="54" w:type="dxa"/>
          </w:tcPr>
          <w:p w14:paraId="7C1FD7B9" w14:textId="77777777" w:rsidR="00D87E49" w:rsidRDefault="00D87E49" w:rsidP="00B97524">
            <w:pPr>
              <w:pStyle w:val="EmptyCellLayoutStyle"/>
              <w:spacing w:after="0" w:line="240" w:lineRule="auto"/>
            </w:pPr>
          </w:p>
        </w:tc>
        <w:tc>
          <w:tcPr>
            <w:tcW w:w="10395" w:type="dxa"/>
          </w:tcPr>
          <w:p w14:paraId="6CA3D8FA" w14:textId="77777777" w:rsidR="00D87E49" w:rsidRDefault="00D87E49" w:rsidP="00B97524">
            <w:pPr>
              <w:pStyle w:val="EmptyCellLayoutStyle"/>
              <w:spacing w:after="0" w:line="240" w:lineRule="auto"/>
            </w:pPr>
          </w:p>
        </w:tc>
        <w:tc>
          <w:tcPr>
            <w:tcW w:w="149" w:type="dxa"/>
          </w:tcPr>
          <w:p w14:paraId="64C7E9ED" w14:textId="77777777" w:rsidR="00D87E49" w:rsidRDefault="00D87E49" w:rsidP="00B97524">
            <w:pPr>
              <w:pStyle w:val="EmptyCellLayoutStyle"/>
              <w:spacing w:after="0" w:line="240" w:lineRule="auto"/>
            </w:pPr>
          </w:p>
        </w:tc>
      </w:tr>
    </w:tbl>
    <w:p w14:paraId="3B0F65E4" w14:textId="77777777" w:rsidR="00D87E49" w:rsidRDefault="00D87E49" w:rsidP="00D87E49">
      <w:pPr>
        <w:spacing w:after="0" w:line="240" w:lineRule="auto"/>
      </w:pPr>
    </w:p>
    <w:p w14:paraId="58C4B2D2" w14:textId="77777777" w:rsidR="00D87E49" w:rsidRDefault="00D87E49" w:rsidP="00D87E49">
      <w:pPr>
        <w:spacing w:after="0" w:line="240" w:lineRule="auto"/>
      </w:pPr>
      <w:r>
        <w:rPr>
          <w:rFonts w:ascii="Calibri" w:eastAsia="Calibri" w:hAnsi="Calibri"/>
          <w:b/>
          <w:color w:val="6495ED"/>
        </w:rPr>
        <w:t>Percent of Expired Subscriptions</w:t>
      </w:r>
    </w:p>
    <w:p w14:paraId="0D0CF7B6" w14:textId="77777777" w:rsidR="00D87E49" w:rsidRDefault="00D87E49" w:rsidP="00D87E49">
      <w:pPr>
        <w:spacing w:after="0" w:line="240" w:lineRule="auto"/>
      </w:pPr>
      <w:r>
        <w:rPr>
          <w:rFonts w:ascii="Calibri" w:eastAsia="Calibri" w:hAnsi="Calibri"/>
          <w:color w:val="000000"/>
        </w:rPr>
        <w:t>Percent of Expired Subscriptions Monitor</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26EDC9DF" w14:textId="77777777" w:rsidTr="00B97524">
        <w:trPr>
          <w:trHeight w:val="54"/>
        </w:trPr>
        <w:tc>
          <w:tcPr>
            <w:tcW w:w="54" w:type="dxa"/>
          </w:tcPr>
          <w:p w14:paraId="4587B74A" w14:textId="77777777" w:rsidR="00D87E49" w:rsidRDefault="00D87E49" w:rsidP="00B97524">
            <w:pPr>
              <w:pStyle w:val="EmptyCellLayoutStyle"/>
              <w:spacing w:after="0" w:line="240" w:lineRule="auto"/>
            </w:pPr>
          </w:p>
        </w:tc>
        <w:tc>
          <w:tcPr>
            <w:tcW w:w="10395" w:type="dxa"/>
          </w:tcPr>
          <w:p w14:paraId="028F783D" w14:textId="77777777" w:rsidR="00D87E49" w:rsidRDefault="00D87E49" w:rsidP="00B97524">
            <w:pPr>
              <w:pStyle w:val="EmptyCellLayoutStyle"/>
              <w:spacing w:after="0" w:line="240" w:lineRule="auto"/>
            </w:pPr>
          </w:p>
        </w:tc>
        <w:tc>
          <w:tcPr>
            <w:tcW w:w="149" w:type="dxa"/>
          </w:tcPr>
          <w:p w14:paraId="55047448" w14:textId="77777777" w:rsidR="00D87E49" w:rsidRDefault="00D87E49" w:rsidP="00B97524">
            <w:pPr>
              <w:pStyle w:val="EmptyCellLayoutStyle"/>
              <w:spacing w:after="0" w:line="240" w:lineRule="auto"/>
            </w:pPr>
          </w:p>
        </w:tc>
      </w:tr>
      <w:tr w:rsidR="00D87E49" w14:paraId="57442AA1" w14:textId="77777777" w:rsidTr="00B97524">
        <w:tc>
          <w:tcPr>
            <w:tcW w:w="54" w:type="dxa"/>
          </w:tcPr>
          <w:p w14:paraId="0B664715"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398E2F06"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C1A6A6"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232D16"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85655C" w14:textId="77777777" w:rsidR="00D87E49" w:rsidRDefault="00D87E49" w:rsidP="00B97524">
                  <w:pPr>
                    <w:spacing w:after="0" w:line="240" w:lineRule="auto"/>
                  </w:pPr>
                  <w:r>
                    <w:rPr>
                      <w:rFonts w:ascii="Calibri" w:eastAsia="Calibri" w:hAnsi="Calibri"/>
                      <w:b/>
                      <w:color w:val="000000"/>
                    </w:rPr>
                    <w:t>Default value</w:t>
                  </w:r>
                </w:p>
              </w:tc>
            </w:tr>
            <w:tr w:rsidR="00D87E49" w14:paraId="750BF00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AEC04A"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1398D2"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DA8422" w14:textId="77777777" w:rsidR="00D87E49" w:rsidRDefault="00D87E49" w:rsidP="00B97524">
                  <w:pPr>
                    <w:spacing w:after="0" w:line="240" w:lineRule="auto"/>
                  </w:pPr>
                  <w:r>
                    <w:rPr>
                      <w:rFonts w:ascii="Calibri" w:eastAsia="Calibri" w:hAnsi="Calibri"/>
                      <w:color w:val="000000"/>
                    </w:rPr>
                    <w:t>Yes</w:t>
                  </w:r>
                </w:p>
              </w:tc>
            </w:tr>
            <w:tr w:rsidR="00D87E49" w14:paraId="41DD92EE"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034687"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B5A61A"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B1ECFE" w14:textId="77777777" w:rsidR="00D87E49" w:rsidRDefault="00D87E49" w:rsidP="00B97524">
                  <w:pPr>
                    <w:spacing w:after="0" w:line="240" w:lineRule="auto"/>
                  </w:pPr>
                  <w:r>
                    <w:rPr>
                      <w:rFonts w:ascii="Arial" w:eastAsia="Arial" w:hAnsi="Arial"/>
                      <w:color w:val="000000"/>
                      <w:sz w:val="20"/>
                    </w:rPr>
                    <w:t>True</w:t>
                  </w:r>
                </w:p>
              </w:tc>
            </w:tr>
            <w:tr w:rsidR="00D87E49" w14:paraId="7D6A18C7"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5A9950" w14:textId="77777777" w:rsidR="00D87E49" w:rsidRDefault="00D87E49" w:rsidP="00B97524">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B87EA2" w14:textId="77777777" w:rsidR="00D87E49" w:rsidRDefault="00D87E49" w:rsidP="00B97524">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DEEE55" w14:textId="77777777" w:rsidR="00D87E49" w:rsidRDefault="00D87E49" w:rsidP="00B97524">
                  <w:pPr>
                    <w:spacing w:after="0" w:line="240" w:lineRule="auto"/>
                  </w:pPr>
                  <w:r>
                    <w:rPr>
                      <w:rFonts w:ascii="Calibri" w:eastAsia="Calibri" w:hAnsi="Calibri"/>
                      <w:color w:val="000000"/>
                    </w:rPr>
                    <w:t>10</w:t>
                  </w:r>
                </w:p>
              </w:tc>
            </w:tr>
            <w:tr w:rsidR="00D87E49" w14:paraId="7B749536"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458BB1"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0CF9D1"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D88BB6" w14:textId="77777777" w:rsidR="00D87E49" w:rsidRDefault="00D87E49" w:rsidP="00B97524">
                  <w:pPr>
                    <w:spacing w:after="0" w:line="240" w:lineRule="auto"/>
                  </w:pPr>
                  <w:r>
                    <w:rPr>
                      <w:rFonts w:ascii="Calibri" w:eastAsia="Calibri" w:hAnsi="Calibri"/>
                      <w:color w:val="000000"/>
                    </w:rPr>
                    <w:t>300</w:t>
                  </w:r>
                </w:p>
              </w:tc>
            </w:tr>
            <w:tr w:rsidR="00D87E49" w14:paraId="49F149B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8D3F7D"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C97674"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D20407" w14:textId="77777777" w:rsidR="00D87E49" w:rsidRDefault="00D87E49" w:rsidP="00B97524">
                  <w:pPr>
                    <w:spacing w:after="0" w:line="240" w:lineRule="auto"/>
                  </w:pPr>
                </w:p>
              </w:tc>
            </w:tr>
            <w:tr w:rsidR="00D87E49" w14:paraId="0781C2CB"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A70FFC"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1D0A17" w14:textId="77777777" w:rsidR="00D87E49" w:rsidRDefault="00D87E49" w:rsidP="00B97524">
                  <w:pPr>
                    <w:spacing w:after="0" w:line="240" w:lineRule="auto"/>
                  </w:pPr>
                  <w:r>
                    <w:rPr>
                      <w:rFonts w:ascii="Calibri" w:eastAsia="Calibri" w:hAnsi="Calibri"/>
                      <w:color w:val="000000"/>
                    </w:rPr>
                    <w:t xml:space="preserve">Specifies the time the workflow is allowed to run </w:t>
                  </w:r>
                  <w:r>
                    <w:rPr>
                      <w:rFonts w:ascii="Calibri" w:eastAsia="Calibri" w:hAnsi="Calibri"/>
                      <w:color w:val="000000"/>
                    </w:rPr>
                    <w:lastRenderedPageBreak/>
                    <w:t>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190281" w14:textId="77777777" w:rsidR="00D87E49" w:rsidRDefault="00D87E49" w:rsidP="00B97524">
                  <w:pPr>
                    <w:spacing w:after="0" w:line="240" w:lineRule="auto"/>
                  </w:pPr>
                  <w:r>
                    <w:rPr>
                      <w:rFonts w:ascii="Calibri" w:eastAsia="Calibri" w:hAnsi="Calibri"/>
                      <w:color w:val="000000"/>
                    </w:rPr>
                    <w:lastRenderedPageBreak/>
                    <w:t>200</w:t>
                  </w:r>
                </w:p>
              </w:tc>
            </w:tr>
            <w:tr w:rsidR="00D87E49" w14:paraId="3C9A04F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1A9481"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BFD987"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08E084" w14:textId="77777777" w:rsidR="00D87E49" w:rsidRDefault="00D87E49" w:rsidP="00B97524">
                  <w:pPr>
                    <w:spacing w:after="0" w:line="240" w:lineRule="auto"/>
                  </w:pPr>
                  <w:r>
                    <w:rPr>
                      <w:rFonts w:ascii="Calibri" w:eastAsia="Calibri" w:hAnsi="Calibri"/>
                      <w:color w:val="000000"/>
                    </w:rPr>
                    <w:t>15</w:t>
                  </w:r>
                </w:p>
              </w:tc>
            </w:tr>
            <w:tr w:rsidR="00D87E49" w14:paraId="4E0EA7CC"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BC54FC" w14:textId="77777777" w:rsidR="00D87E49" w:rsidRDefault="00D87E49" w:rsidP="00B97524">
                  <w:pPr>
                    <w:spacing w:after="0" w:line="240" w:lineRule="auto"/>
                  </w:pPr>
                  <w:r>
                    <w:rPr>
                      <w:rFonts w:ascii="Calibri" w:eastAsia="Calibri" w:hAnsi="Calibri"/>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1533AC" w14:textId="77777777" w:rsidR="00D87E49" w:rsidRDefault="00D87E49" w:rsidP="00B97524">
                  <w:pPr>
                    <w:spacing w:after="0" w:line="240" w:lineRule="auto"/>
                  </w:pPr>
                  <w:r>
                    <w:rPr>
                      <w:rFonts w:ascii="Calibri" w:eastAsia="Calibri" w:hAnsi="Calibri"/>
                      <w:color w:val="000000"/>
                    </w:rPr>
                    <w:t>The monitor will change the state to Warning if the value drops below this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6C0528" w14:textId="77777777" w:rsidR="00D87E49" w:rsidRDefault="00D87E49" w:rsidP="00B97524">
                  <w:pPr>
                    <w:spacing w:after="0" w:line="240" w:lineRule="auto"/>
                  </w:pPr>
                  <w:r>
                    <w:rPr>
                      <w:rFonts w:ascii="Calibri" w:eastAsia="Calibri" w:hAnsi="Calibri"/>
                      <w:color w:val="000000"/>
                    </w:rPr>
                    <w:t>0</w:t>
                  </w:r>
                </w:p>
              </w:tc>
            </w:tr>
          </w:tbl>
          <w:p w14:paraId="23482CE8" w14:textId="77777777" w:rsidR="00D87E49" w:rsidRDefault="00D87E49" w:rsidP="00B97524">
            <w:pPr>
              <w:spacing w:after="0" w:line="240" w:lineRule="auto"/>
            </w:pPr>
          </w:p>
        </w:tc>
        <w:tc>
          <w:tcPr>
            <w:tcW w:w="149" w:type="dxa"/>
          </w:tcPr>
          <w:p w14:paraId="22EF740F" w14:textId="77777777" w:rsidR="00D87E49" w:rsidRDefault="00D87E49" w:rsidP="00B97524">
            <w:pPr>
              <w:pStyle w:val="EmptyCellLayoutStyle"/>
              <w:spacing w:after="0" w:line="240" w:lineRule="auto"/>
            </w:pPr>
          </w:p>
        </w:tc>
      </w:tr>
      <w:tr w:rsidR="00D87E49" w14:paraId="1F81A33C" w14:textId="77777777" w:rsidTr="00B97524">
        <w:trPr>
          <w:trHeight w:val="80"/>
        </w:trPr>
        <w:tc>
          <w:tcPr>
            <w:tcW w:w="54" w:type="dxa"/>
          </w:tcPr>
          <w:p w14:paraId="6D2451C1" w14:textId="77777777" w:rsidR="00D87E49" w:rsidRDefault="00D87E49" w:rsidP="00B97524">
            <w:pPr>
              <w:pStyle w:val="EmptyCellLayoutStyle"/>
              <w:spacing w:after="0" w:line="240" w:lineRule="auto"/>
            </w:pPr>
          </w:p>
        </w:tc>
        <w:tc>
          <w:tcPr>
            <w:tcW w:w="10395" w:type="dxa"/>
          </w:tcPr>
          <w:p w14:paraId="25614F34" w14:textId="77777777" w:rsidR="00D87E49" w:rsidRDefault="00D87E49" w:rsidP="00B97524">
            <w:pPr>
              <w:pStyle w:val="EmptyCellLayoutStyle"/>
              <w:spacing w:after="0" w:line="240" w:lineRule="auto"/>
            </w:pPr>
          </w:p>
        </w:tc>
        <w:tc>
          <w:tcPr>
            <w:tcW w:w="149" w:type="dxa"/>
          </w:tcPr>
          <w:p w14:paraId="21283B8F" w14:textId="77777777" w:rsidR="00D87E49" w:rsidRDefault="00D87E49" w:rsidP="00B97524">
            <w:pPr>
              <w:pStyle w:val="EmptyCellLayoutStyle"/>
              <w:spacing w:after="0" w:line="240" w:lineRule="auto"/>
            </w:pPr>
          </w:p>
        </w:tc>
      </w:tr>
    </w:tbl>
    <w:p w14:paraId="4B5FF6CF" w14:textId="77777777" w:rsidR="00D87E49" w:rsidRDefault="00D87E49" w:rsidP="00D87E49">
      <w:pPr>
        <w:spacing w:after="0" w:line="240" w:lineRule="auto"/>
      </w:pPr>
    </w:p>
    <w:p w14:paraId="3B8C3E03" w14:textId="77777777" w:rsidR="00D87E49" w:rsidRDefault="00D87E49" w:rsidP="00D87E49">
      <w:pPr>
        <w:spacing w:after="0" w:line="240" w:lineRule="auto"/>
      </w:pPr>
      <w:r>
        <w:rPr>
          <w:rFonts w:ascii="Calibri" w:eastAsia="Calibri" w:hAnsi="Calibri"/>
          <w:b/>
          <w:color w:val="6495ED"/>
        </w:rPr>
        <w:t>Replication Snapshot Agent State for Distributor (aggregated for all Publications)</w:t>
      </w:r>
    </w:p>
    <w:p w14:paraId="0E33D8A0" w14:textId="77777777" w:rsidR="00D87E49" w:rsidRDefault="00D87E49" w:rsidP="00D87E49">
      <w:pPr>
        <w:spacing w:after="0" w:line="240" w:lineRule="auto"/>
      </w:pPr>
      <w:r>
        <w:rPr>
          <w:rFonts w:ascii="Calibri" w:eastAsia="Calibri" w:hAnsi="Calibri"/>
          <w:color w:val="000000"/>
        </w:rPr>
        <w:t>This monitor checks the state of the Snapshot Agent services for all Publications on the Distributor.</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2F0414EC" w14:textId="77777777" w:rsidTr="00B97524">
        <w:trPr>
          <w:trHeight w:val="54"/>
        </w:trPr>
        <w:tc>
          <w:tcPr>
            <w:tcW w:w="54" w:type="dxa"/>
          </w:tcPr>
          <w:p w14:paraId="760A3C4D" w14:textId="77777777" w:rsidR="00D87E49" w:rsidRDefault="00D87E49" w:rsidP="00B97524">
            <w:pPr>
              <w:pStyle w:val="EmptyCellLayoutStyle"/>
              <w:spacing w:after="0" w:line="240" w:lineRule="auto"/>
            </w:pPr>
          </w:p>
        </w:tc>
        <w:tc>
          <w:tcPr>
            <w:tcW w:w="10395" w:type="dxa"/>
          </w:tcPr>
          <w:p w14:paraId="01B84F70" w14:textId="77777777" w:rsidR="00D87E49" w:rsidRDefault="00D87E49" w:rsidP="00B97524">
            <w:pPr>
              <w:pStyle w:val="EmptyCellLayoutStyle"/>
              <w:spacing w:after="0" w:line="240" w:lineRule="auto"/>
            </w:pPr>
          </w:p>
        </w:tc>
        <w:tc>
          <w:tcPr>
            <w:tcW w:w="149" w:type="dxa"/>
          </w:tcPr>
          <w:p w14:paraId="16CC19BD" w14:textId="77777777" w:rsidR="00D87E49" w:rsidRDefault="00D87E49" w:rsidP="00B97524">
            <w:pPr>
              <w:pStyle w:val="EmptyCellLayoutStyle"/>
              <w:spacing w:after="0" w:line="240" w:lineRule="auto"/>
            </w:pPr>
          </w:p>
        </w:tc>
      </w:tr>
      <w:tr w:rsidR="00D87E49" w14:paraId="6F82609D" w14:textId="77777777" w:rsidTr="00B97524">
        <w:tc>
          <w:tcPr>
            <w:tcW w:w="54" w:type="dxa"/>
          </w:tcPr>
          <w:p w14:paraId="4AA36120"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369B5D74"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D1D5B9"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0116E4"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D7E5E5" w14:textId="77777777" w:rsidR="00D87E49" w:rsidRDefault="00D87E49" w:rsidP="00B97524">
                  <w:pPr>
                    <w:spacing w:after="0" w:line="240" w:lineRule="auto"/>
                  </w:pPr>
                  <w:r>
                    <w:rPr>
                      <w:rFonts w:ascii="Calibri" w:eastAsia="Calibri" w:hAnsi="Calibri"/>
                      <w:b/>
                      <w:color w:val="000000"/>
                    </w:rPr>
                    <w:t>Default value</w:t>
                  </w:r>
                </w:p>
              </w:tc>
            </w:tr>
            <w:tr w:rsidR="00D87E49" w14:paraId="7A21B0B3"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5D0E20"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F39313"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5E3B9C" w14:textId="77777777" w:rsidR="00D87E49" w:rsidRDefault="00D87E49" w:rsidP="00B97524">
                  <w:pPr>
                    <w:spacing w:after="0" w:line="240" w:lineRule="auto"/>
                  </w:pPr>
                  <w:r>
                    <w:rPr>
                      <w:rFonts w:ascii="Calibri" w:eastAsia="Calibri" w:hAnsi="Calibri"/>
                      <w:color w:val="000000"/>
                    </w:rPr>
                    <w:t>Yes</w:t>
                  </w:r>
                </w:p>
              </w:tc>
            </w:tr>
            <w:tr w:rsidR="00D87E49" w14:paraId="73C3DECB"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84CBD8"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8D1161"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E0B671" w14:textId="77777777" w:rsidR="00D87E49" w:rsidRDefault="00D87E49" w:rsidP="00B97524">
                  <w:pPr>
                    <w:spacing w:after="0" w:line="240" w:lineRule="auto"/>
                  </w:pPr>
                  <w:r>
                    <w:rPr>
                      <w:rFonts w:ascii="Arial" w:eastAsia="Arial" w:hAnsi="Arial"/>
                      <w:color w:val="000000"/>
                      <w:sz w:val="20"/>
                    </w:rPr>
                    <w:t>True</w:t>
                  </w:r>
                </w:p>
              </w:tc>
            </w:tr>
            <w:tr w:rsidR="00D87E49" w14:paraId="345B82C5"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471878" w14:textId="77777777" w:rsidR="00D87E49" w:rsidRDefault="00D87E49" w:rsidP="00B97524">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827DDA" w14:textId="77777777" w:rsidR="00D87E49" w:rsidRDefault="00D87E49" w:rsidP="00B97524">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22C7E5" w14:textId="77777777" w:rsidR="00D87E49" w:rsidRDefault="00D87E49" w:rsidP="00B97524">
                  <w:pPr>
                    <w:spacing w:after="0" w:line="240" w:lineRule="auto"/>
                  </w:pPr>
                  <w:r>
                    <w:rPr>
                      <w:rFonts w:ascii="Calibri" w:eastAsia="Calibri" w:hAnsi="Calibri"/>
                      <w:color w:val="000000"/>
                    </w:rPr>
                    <w:t>15</w:t>
                  </w:r>
                </w:p>
              </w:tc>
            </w:tr>
            <w:tr w:rsidR="00D87E49" w14:paraId="174BE7F6"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B48C98"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827291"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720C3A" w14:textId="77777777" w:rsidR="00D87E49" w:rsidRDefault="00D87E49" w:rsidP="00B97524">
                  <w:pPr>
                    <w:spacing w:after="0" w:line="240" w:lineRule="auto"/>
                  </w:pPr>
                  <w:r>
                    <w:rPr>
                      <w:rFonts w:ascii="Calibri" w:eastAsia="Calibri" w:hAnsi="Calibri"/>
                      <w:color w:val="000000"/>
                    </w:rPr>
                    <w:t>300</w:t>
                  </w:r>
                </w:p>
              </w:tc>
            </w:tr>
            <w:tr w:rsidR="00D87E49" w14:paraId="359F5916"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0E8881" w14:textId="77777777" w:rsidR="00D87E49" w:rsidRDefault="00D87E49" w:rsidP="00B97524">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97A94A" w14:textId="77777777" w:rsidR="00D87E49" w:rsidRDefault="00D87E49" w:rsidP="00B97524">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4628FE" w14:textId="77777777" w:rsidR="00D87E49" w:rsidRDefault="00D87E49" w:rsidP="00B97524">
                  <w:pPr>
                    <w:spacing w:after="0" w:line="240" w:lineRule="auto"/>
                  </w:pPr>
                  <w:r>
                    <w:rPr>
                      <w:rFonts w:ascii="Calibri" w:eastAsia="Calibri" w:hAnsi="Calibri"/>
                      <w:color w:val="000000"/>
                    </w:rPr>
                    <w:t>false</w:t>
                  </w:r>
                </w:p>
              </w:tc>
            </w:tr>
            <w:tr w:rsidR="00D87E49" w14:paraId="312222A4"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297F68"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097E29"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39F2BE" w14:textId="77777777" w:rsidR="00D87E49" w:rsidRDefault="00D87E49" w:rsidP="00B97524">
                  <w:pPr>
                    <w:spacing w:after="0" w:line="240" w:lineRule="auto"/>
                  </w:pPr>
                </w:p>
              </w:tc>
            </w:tr>
            <w:tr w:rsidR="00D87E49" w14:paraId="35FE76FA"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97A93A"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43B9AA"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366CF4" w14:textId="77777777" w:rsidR="00D87E49" w:rsidRDefault="00D87E49" w:rsidP="00B97524">
                  <w:pPr>
                    <w:spacing w:after="0" w:line="240" w:lineRule="auto"/>
                  </w:pPr>
                  <w:r>
                    <w:rPr>
                      <w:rFonts w:ascii="Calibri" w:eastAsia="Calibri" w:hAnsi="Calibri"/>
                      <w:color w:val="000000"/>
                    </w:rPr>
                    <w:t>200</w:t>
                  </w:r>
                </w:p>
              </w:tc>
            </w:tr>
            <w:tr w:rsidR="00D87E49" w14:paraId="54C3360B"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E272058"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E10D3C5"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98F386" w14:textId="77777777" w:rsidR="00D87E49" w:rsidRDefault="00D87E49" w:rsidP="00B97524">
                  <w:pPr>
                    <w:spacing w:after="0" w:line="240" w:lineRule="auto"/>
                  </w:pPr>
                  <w:r>
                    <w:rPr>
                      <w:rFonts w:ascii="Calibri" w:eastAsia="Calibri" w:hAnsi="Calibri"/>
                      <w:color w:val="000000"/>
                    </w:rPr>
                    <w:t>15</w:t>
                  </w:r>
                </w:p>
              </w:tc>
            </w:tr>
          </w:tbl>
          <w:p w14:paraId="5FFD2015" w14:textId="77777777" w:rsidR="00D87E49" w:rsidRDefault="00D87E49" w:rsidP="00B97524">
            <w:pPr>
              <w:spacing w:after="0" w:line="240" w:lineRule="auto"/>
            </w:pPr>
          </w:p>
        </w:tc>
        <w:tc>
          <w:tcPr>
            <w:tcW w:w="149" w:type="dxa"/>
          </w:tcPr>
          <w:p w14:paraId="0CC4A88A" w14:textId="77777777" w:rsidR="00D87E49" w:rsidRDefault="00D87E49" w:rsidP="00B97524">
            <w:pPr>
              <w:pStyle w:val="EmptyCellLayoutStyle"/>
              <w:spacing w:after="0" w:line="240" w:lineRule="auto"/>
            </w:pPr>
          </w:p>
        </w:tc>
      </w:tr>
      <w:tr w:rsidR="00D87E49" w14:paraId="04F50A6F" w14:textId="77777777" w:rsidTr="00B97524">
        <w:trPr>
          <w:trHeight w:val="80"/>
        </w:trPr>
        <w:tc>
          <w:tcPr>
            <w:tcW w:w="54" w:type="dxa"/>
          </w:tcPr>
          <w:p w14:paraId="77C166DC" w14:textId="77777777" w:rsidR="00D87E49" w:rsidRDefault="00D87E49" w:rsidP="00B97524">
            <w:pPr>
              <w:pStyle w:val="EmptyCellLayoutStyle"/>
              <w:spacing w:after="0" w:line="240" w:lineRule="auto"/>
            </w:pPr>
          </w:p>
        </w:tc>
        <w:tc>
          <w:tcPr>
            <w:tcW w:w="10395" w:type="dxa"/>
          </w:tcPr>
          <w:p w14:paraId="519401A1" w14:textId="77777777" w:rsidR="00D87E49" w:rsidRDefault="00D87E49" w:rsidP="00B97524">
            <w:pPr>
              <w:pStyle w:val="EmptyCellLayoutStyle"/>
              <w:spacing w:after="0" w:line="240" w:lineRule="auto"/>
            </w:pPr>
          </w:p>
        </w:tc>
        <w:tc>
          <w:tcPr>
            <w:tcW w:w="149" w:type="dxa"/>
          </w:tcPr>
          <w:p w14:paraId="360F5322" w14:textId="77777777" w:rsidR="00D87E49" w:rsidRDefault="00D87E49" w:rsidP="00B97524">
            <w:pPr>
              <w:pStyle w:val="EmptyCellLayoutStyle"/>
              <w:spacing w:after="0" w:line="240" w:lineRule="auto"/>
            </w:pPr>
          </w:p>
        </w:tc>
      </w:tr>
    </w:tbl>
    <w:p w14:paraId="479DF7F3" w14:textId="77777777" w:rsidR="00D87E49" w:rsidRDefault="00D87E49" w:rsidP="00D87E49">
      <w:pPr>
        <w:spacing w:after="0" w:line="240" w:lineRule="auto"/>
      </w:pPr>
    </w:p>
    <w:p w14:paraId="123E04E4" w14:textId="77777777" w:rsidR="00D87E49" w:rsidRDefault="00D87E49" w:rsidP="00D87E49">
      <w:pPr>
        <w:spacing w:after="0" w:line="240" w:lineRule="auto"/>
      </w:pPr>
      <w:r>
        <w:rPr>
          <w:rFonts w:ascii="Calibri" w:eastAsia="Calibri" w:hAnsi="Calibri"/>
          <w:b/>
          <w:color w:val="6495ED"/>
        </w:rPr>
        <w:t>Distribution Agents state (aggregated for all Publications)</w:t>
      </w:r>
    </w:p>
    <w:p w14:paraId="704E499C" w14:textId="77777777" w:rsidR="00D87E49" w:rsidRDefault="00D87E49" w:rsidP="00D87E49">
      <w:pPr>
        <w:spacing w:after="0" w:line="240" w:lineRule="auto"/>
      </w:pPr>
      <w:r>
        <w:rPr>
          <w:rFonts w:ascii="Calibri" w:eastAsia="Calibri" w:hAnsi="Calibri"/>
          <w:color w:val="000000"/>
        </w:rPr>
        <w:t>This monitor checks the state of the Distribution agents for all publications serviced by this Distributor.</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6FCE1F5A" w14:textId="77777777" w:rsidTr="00B97524">
        <w:trPr>
          <w:trHeight w:val="54"/>
        </w:trPr>
        <w:tc>
          <w:tcPr>
            <w:tcW w:w="54" w:type="dxa"/>
          </w:tcPr>
          <w:p w14:paraId="066ADB03" w14:textId="77777777" w:rsidR="00D87E49" w:rsidRDefault="00D87E49" w:rsidP="00B97524">
            <w:pPr>
              <w:pStyle w:val="EmptyCellLayoutStyle"/>
              <w:spacing w:after="0" w:line="240" w:lineRule="auto"/>
            </w:pPr>
          </w:p>
        </w:tc>
        <w:tc>
          <w:tcPr>
            <w:tcW w:w="10395" w:type="dxa"/>
          </w:tcPr>
          <w:p w14:paraId="4C60C6F3" w14:textId="77777777" w:rsidR="00D87E49" w:rsidRDefault="00D87E49" w:rsidP="00B97524">
            <w:pPr>
              <w:pStyle w:val="EmptyCellLayoutStyle"/>
              <w:spacing w:after="0" w:line="240" w:lineRule="auto"/>
            </w:pPr>
          </w:p>
        </w:tc>
        <w:tc>
          <w:tcPr>
            <w:tcW w:w="149" w:type="dxa"/>
          </w:tcPr>
          <w:p w14:paraId="37BD2F58" w14:textId="77777777" w:rsidR="00D87E49" w:rsidRDefault="00D87E49" w:rsidP="00B97524">
            <w:pPr>
              <w:pStyle w:val="EmptyCellLayoutStyle"/>
              <w:spacing w:after="0" w:line="240" w:lineRule="auto"/>
            </w:pPr>
          </w:p>
        </w:tc>
      </w:tr>
      <w:tr w:rsidR="00D87E49" w14:paraId="549E70BD" w14:textId="77777777" w:rsidTr="00B97524">
        <w:tc>
          <w:tcPr>
            <w:tcW w:w="54" w:type="dxa"/>
          </w:tcPr>
          <w:p w14:paraId="5195BE79"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7DA14746"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B90EAE"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752A89"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EDB764" w14:textId="77777777" w:rsidR="00D87E49" w:rsidRDefault="00D87E49" w:rsidP="00B97524">
                  <w:pPr>
                    <w:spacing w:after="0" w:line="240" w:lineRule="auto"/>
                  </w:pPr>
                  <w:r>
                    <w:rPr>
                      <w:rFonts w:ascii="Calibri" w:eastAsia="Calibri" w:hAnsi="Calibri"/>
                      <w:b/>
                      <w:color w:val="000000"/>
                    </w:rPr>
                    <w:t>Default value</w:t>
                  </w:r>
                </w:p>
              </w:tc>
            </w:tr>
            <w:tr w:rsidR="00D87E49" w14:paraId="4D2DA6E0"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38415E"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306D38"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DACE6B" w14:textId="77777777" w:rsidR="00D87E49" w:rsidRDefault="00D87E49" w:rsidP="00B97524">
                  <w:pPr>
                    <w:spacing w:after="0" w:line="240" w:lineRule="auto"/>
                  </w:pPr>
                  <w:r>
                    <w:rPr>
                      <w:rFonts w:ascii="Calibri" w:eastAsia="Calibri" w:hAnsi="Calibri"/>
                      <w:color w:val="000000"/>
                    </w:rPr>
                    <w:t>Yes</w:t>
                  </w:r>
                </w:p>
              </w:tc>
            </w:tr>
            <w:tr w:rsidR="00D87E49" w14:paraId="6033FB55"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67CE91"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6C7FCC"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6F76F9" w14:textId="77777777" w:rsidR="00D87E49" w:rsidRDefault="00D87E49" w:rsidP="00B97524">
                  <w:pPr>
                    <w:spacing w:after="0" w:line="240" w:lineRule="auto"/>
                  </w:pPr>
                  <w:r>
                    <w:rPr>
                      <w:rFonts w:ascii="Arial" w:eastAsia="Arial" w:hAnsi="Arial"/>
                      <w:color w:val="000000"/>
                      <w:sz w:val="20"/>
                    </w:rPr>
                    <w:t>True</w:t>
                  </w:r>
                </w:p>
              </w:tc>
            </w:tr>
            <w:tr w:rsidR="00D87E49" w14:paraId="6EF41DFB"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3DD3A8" w14:textId="77777777" w:rsidR="00D87E49" w:rsidRDefault="00D87E49" w:rsidP="00B97524">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ED9D75" w14:textId="77777777" w:rsidR="00D87E49" w:rsidRDefault="00D87E49" w:rsidP="00B97524">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BE9202" w14:textId="77777777" w:rsidR="00D87E49" w:rsidRDefault="00D87E49" w:rsidP="00B97524">
                  <w:pPr>
                    <w:spacing w:after="0" w:line="240" w:lineRule="auto"/>
                  </w:pPr>
                  <w:r>
                    <w:rPr>
                      <w:rFonts w:ascii="Calibri" w:eastAsia="Calibri" w:hAnsi="Calibri"/>
                      <w:color w:val="000000"/>
                    </w:rPr>
                    <w:t>15</w:t>
                  </w:r>
                </w:p>
              </w:tc>
            </w:tr>
            <w:tr w:rsidR="00D87E49" w14:paraId="58967C7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2F1C6C"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6226FC"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7E83E3" w14:textId="77777777" w:rsidR="00D87E49" w:rsidRDefault="00D87E49" w:rsidP="00B97524">
                  <w:pPr>
                    <w:spacing w:after="0" w:line="240" w:lineRule="auto"/>
                  </w:pPr>
                  <w:r>
                    <w:rPr>
                      <w:rFonts w:ascii="Calibri" w:eastAsia="Calibri" w:hAnsi="Calibri"/>
                      <w:color w:val="000000"/>
                    </w:rPr>
                    <w:t>300</w:t>
                  </w:r>
                </w:p>
              </w:tc>
            </w:tr>
            <w:tr w:rsidR="00D87E49" w14:paraId="196D38CE"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32F698" w14:textId="77777777" w:rsidR="00D87E49" w:rsidRDefault="00D87E49" w:rsidP="00B97524">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2AF29E" w14:textId="77777777" w:rsidR="00D87E49" w:rsidRDefault="00D87E49" w:rsidP="00B97524">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AA8997" w14:textId="77777777" w:rsidR="00D87E49" w:rsidRDefault="00D87E49" w:rsidP="00B97524">
                  <w:pPr>
                    <w:spacing w:after="0" w:line="240" w:lineRule="auto"/>
                  </w:pPr>
                  <w:r>
                    <w:rPr>
                      <w:rFonts w:ascii="Calibri" w:eastAsia="Calibri" w:hAnsi="Calibri"/>
                      <w:color w:val="000000"/>
                    </w:rPr>
                    <w:t>false</w:t>
                  </w:r>
                </w:p>
              </w:tc>
            </w:tr>
            <w:tr w:rsidR="00D87E49" w14:paraId="7498871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28ED3D"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21EBB1"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5BB76C" w14:textId="77777777" w:rsidR="00D87E49" w:rsidRDefault="00D87E49" w:rsidP="00B97524">
                  <w:pPr>
                    <w:spacing w:after="0" w:line="240" w:lineRule="auto"/>
                  </w:pPr>
                </w:p>
              </w:tc>
            </w:tr>
            <w:tr w:rsidR="00D87E49" w14:paraId="678A41C0"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829967"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43D292"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F1EFD4" w14:textId="77777777" w:rsidR="00D87E49" w:rsidRDefault="00D87E49" w:rsidP="00B97524">
                  <w:pPr>
                    <w:spacing w:after="0" w:line="240" w:lineRule="auto"/>
                  </w:pPr>
                  <w:r>
                    <w:rPr>
                      <w:rFonts w:ascii="Calibri" w:eastAsia="Calibri" w:hAnsi="Calibri"/>
                      <w:color w:val="000000"/>
                    </w:rPr>
                    <w:t>200</w:t>
                  </w:r>
                </w:p>
              </w:tc>
            </w:tr>
            <w:tr w:rsidR="00D87E49" w14:paraId="6DAE4498"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094342"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661305"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F46AB3" w14:textId="77777777" w:rsidR="00D87E49" w:rsidRDefault="00D87E49" w:rsidP="00B97524">
                  <w:pPr>
                    <w:spacing w:after="0" w:line="240" w:lineRule="auto"/>
                  </w:pPr>
                  <w:r>
                    <w:rPr>
                      <w:rFonts w:ascii="Calibri" w:eastAsia="Calibri" w:hAnsi="Calibri"/>
                      <w:color w:val="000000"/>
                    </w:rPr>
                    <w:t>15</w:t>
                  </w:r>
                </w:p>
              </w:tc>
            </w:tr>
          </w:tbl>
          <w:p w14:paraId="518A66D1" w14:textId="77777777" w:rsidR="00D87E49" w:rsidRDefault="00D87E49" w:rsidP="00B97524">
            <w:pPr>
              <w:spacing w:after="0" w:line="240" w:lineRule="auto"/>
            </w:pPr>
          </w:p>
        </w:tc>
        <w:tc>
          <w:tcPr>
            <w:tcW w:w="149" w:type="dxa"/>
          </w:tcPr>
          <w:p w14:paraId="45973379" w14:textId="77777777" w:rsidR="00D87E49" w:rsidRDefault="00D87E49" w:rsidP="00B97524">
            <w:pPr>
              <w:pStyle w:val="EmptyCellLayoutStyle"/>
              <w:spacing w:after="0" w:line="240" w:lineRule="auto"/>
            </w:pPr>
          </w:p>
        </w:tc>
      </w:tr>
      <w:tr w:rsidR="00D87E49" w14:paraId="1E726B52" w14:textId="77777777" w:rsidTr="00B97524">
        <w:trPr>
          <w:trHeight w:val="80"/>
        </w:trPr>
        <w:tc>
          <w:tcPr>
            <w:tcW w:w="54" w:type="dxa"/>
          </w:tcPr>
          <w:p w14:paraId="5D57DCF3" w14:textId="77777777" w:rsidR="00D87E49" w:rsidRDefault="00D87E49" w:rsidP="00B97524">
            <w:pPr>
              <w:pStyle w:val="EmptyCellLayoutStyle"/>
              <w:spacing w:after="0" w:line="240" w:lineRule="auto"/>
            </w:pPr>
          </w:p>
        </w:tc>
        <w:tc>
          <w:tcPr>
            <w:tcW w:w="10395" w:type="dxa"/>
          </w:tcPr>
          <w:p w14:paraId="0EC42B66" w14:textId="77777777" w:rsidR="00D87E49" w:rsidRDefault="00D87E49" w:rsidP="00B97524">
            <w:pPr>
              <w:pStyle w:val="EmptyCellLayoutStyle"/>
              <w:spacing w:after="0" w:line="240" w:lineRule="auto"/>
            </w:pPr>
          </w:p>
        </w:tc>
        <w:tc>
          <w:tcPr>
            <w:tcW w:w="149" w:type="dxa"/>
          </w:tcPr>
          <w:p w14:paraId="16C1A8B8" w14:textId="77777777" w:rsidR="00D87E49" w:rsidRDefault="00D87E49" w:rsidP="00B97524">
            <w:pPr>
              <w:pStyle w:val="EmptyCellLayoutStyle"/>
              <w:spacing w:after="0" w:line="240" w:lineRule="auto"/>
            </w:pPr>
          </w:p>
        </w:tc>
      </w:tr>
    </w:tbl>
    <w:p w14:paraId="268BDF6A" w14:textId="77777777" w:rsidR="00D87E49" w:rsidRDefault="00D87E49" w:rsidP="00D87E49">
      <w:pPr>
        <w:spacing w:after="0" w:line="240" w:lineRule="auto"/>
      </w:pPr>
    </w:p>
    <w:p w14:paraId="5F06A8F1" w14:textId="77777777" w:rsidR="00D87E49" w:rsidRDefault="00D87E49" w:rsidP="00D87E49">
      <w:pPr>
        <w:spacing w:after="0" w:line="240" w:lineRule="auto"/>
      </w:pPr>
      <w:r>
        <w:rPr>
          <w:rFonts w:ascii="Calibri" w:eastAsia="Calibri" w:hAnsi="Calibri"/>
          <w:b/>
          <w:color w:val="000000"/>
          <w:sz w:val="28"/>
        </w:rPr>
        <w:t>MSSQL 2017 on Windows Replication: Distributor - Dependency (rollup) monitors</w:t>
      </w:r>
    </w:p>
    <w:p w14:paraId="1D8C11AD" w14:textId="77777777" w:rsidR="00D87E49" w:rsidRDefault="00D87E49" w:rsidP="00D87E49">
      <w:pPr>
        <w:spacing w:after="0" w:line="240" w:lineRule="auto"/>
      </w:pPr>
      <w:r>
        <w:rPr>
          <w:rFonts w:ascii="Calibri" w:eastAsia="Calibri" w:hAnsi="Calibri"/>
          <w:b/>
          <w:color w:val="6495ED"/>
        </w:rPr>
        <w:t>MSSQL 2017 on Windows Replication: Database Performance Rollup</w:t>
      </w:r>
    </w:p>
    <w:p w14:paraId="218ED172" w14:textId="77777777" w:rsidR="00D87E49" w:rsidRDefault="00D87E49" w:rsidP="00D87E49">
      <w:pPr>
        <w:spacing w:after="0" w:line="240" w:lineRule="auto"/>
      </w:pPr>
      <w:r>
        <w:rPr>
          <w:rFonts w:ascii="Calibri" w:eastAsia="Calibri" w:hAnsi="Calibri"/>
          <w:color w:val="000000"/>
        </w:rPr>
        <w:t>This monitor rolls up the performance state from Database to Microsoft SQL Server 2017 on Windows Replication</w:t>
      </w:r>
    </w:p>
    <w:p w14:paraId="7F05D3B5" w14:textId="77777777" w:rsidR="00D87E49" w:rsidRDefault="00D87E49" w:rsidP="00D87E49">
      <w:pPr>
        <w:spacing w:after="0" w:line="240" w:lineRule="auto"/>
      </w:pPr>
    </w:p>
    <w:p w14:paraId="1D97CA08" w14:textId="77777777" w:rsidR="00D87E49" w:rsidRDefault="00D87E49" w:rsidP="00D87E49">
      <w:pPr>
        <w:spacing w:after="0" w:line="240" w:lineRule="auto"/>
      </w:pPr>
      <w:r>
        <w:rPr>
          <w:rFonts w:ascii="Calibri" w:eastAsia="Calibri" w:hAnsi="Calibri"/>
          <w:b/>
          <w:color w:val="000000"/>
          <w:sz w:val="28"/>
        </w:rPr>
        <w:t>MSSQL 2017 on Windows Replication: Distributor - Rules (alerting)</w:t>
      </w:r>
    </w:p>
    <w:p w14:paraId="632E515F" w14:textId="77777777" w:rsidR="00D87E49" w:rsidRDefault="00D87E49" w:rsidP="00D87E49">
      <w:pPr>
        <w:spacing w:after="0" w:line="240" w:lineRule="auto"/>
      </w:pPr>
      <w:r>
        <w:rPr>
          <w:rFonts w:ascii="Calibri" w:eastAsia="Calibri" w:hAnsi="Calibri"/>
          <w:b/>
          <w:color w:val="6495ED"/>
        </w:rPr>
        <w:t>MSSQL 2017 on Windows Replication: The Maintenance Job(s) Failed on Distributor Alert Rule</w:t>
      </w:r>
    </w:p>
    <w:p w14:paraId="02F499C2" w14:textId="77777777" w:rsidR="00D87E49" w:rsidRDefault="00D87E49" w:rsidP="00D87E49">
      <w:pPr>
        <w:spacing w:after="0" w:line="240" w:lineRule="auto"/>
      </w:pPr>
      <w:r>
        <w:rPr>
          <w:rFonts w:ascii="Calibri" w:eastAsia="Calibri" w:hAnsi="Calibri"/>
          <w:color w:val="000000"/>
        </w:rPr>
        <w:lastRenderedPageBreak/>
        <w:t>The Maintenance Job(s) Failed on Distributor Alert Rule</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345DA4AC" w14:textId="77777777" w:rsidTr="00B97524">
        <w:trPr>
          <w:trHeight w:val="54"/>
        </w:trPr>
        <w:tc>
          <w:tcPr>
            <w:tcW w:w="54" w:type="dxa"/>
          </w:tcPr>
          <w:p w14:paraId="7CBB5EB2" w14:textId="77777777" w:rsidR="00D87E49" w:rsidRDefault="00D87E49" w:rsidP="00B97524">
            <w:pPr>
              <w:pStyle w:val="EmptyCellLayoutStyle"/>
              <w:spacing w:after="0" w:line="240" w:lineRule="auto"/>
            </w:pPr>
          </w:p>
        </w:tc>
        <w:tc>
          <w:tcPr>
            <w:tcW w:w="10395" w:type="dxa"/>
          </w:tcPr>
          <w:p w14:paraId="3B2CCDD9" w14:textId="77777777" w:rsidR="00D87E49" w:rsidRDefault="00D87E49" w:rsidP="00B97524">
            <w:pPr>
              <w:pStyle w:val="EmptyCellLayoutStyle"/>
              <w:spacing w:after="0" w:line="240" w:lineRule="auto"/>
            </w:pPr>
          </w:p>
        </w:tc>
        <w:tc>
          <w:tcPr>
            <w:tcW w:w="149" w:type="dxa"/>
          </w:tcPr>
          <w:p w14:paraId="40E1E010" w14:textId="77777777" w:rsidR="00D87E49" w:rsidRDefault="00D87E49" w:rsidP="00B97524">
            <w:pPr>
              <w:pStyle w:val="EmptyCellLayoutStyle"/>
              <w:spacing w:after="0" w:line="240" w:lineRule="auto"/>
            </w:pPr>
          </w:p>
        </w:tc>
      </w:tr>
      <w:tr w:rsidR="00D87E49" w14:paraId="6FB16730" w14:textId="77777777" w:rsidTr="00B97524">
        <w:tc>
          <w:tcPr>
            <w:tcW w:w="54" w:type="dxa"/>
          </w:tcPr>
          <w:p w14:paraId="078332AE"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768CE957"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3BE8AB"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59CF72"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7834C3" w14:textId="77777777" w:rsidR="00D87E49" w:rsidRDefault="00D87E49" w:rsidP="00B97524">
                  <w:pPr>
                    <w:spacing w:after="0" w:line="240" w:lineRule="auto"/>
                  </w:pPr>
                  <w:r>
                    <w:rPr>
                      <w:rFonts w:ascii="Calibri" w:eastAsia="Calibri" w:hAnsi="Calibri"/>
                      <w:b/>
                      <w:color w:val="000000"/>
                    </w:rPr>
                    <w:t>Default value</w:t>
                  </w:r>
                </w:p>
              </w:tc>
            </w:tr>
            <w:tr w:rsidR="00D87E49" w14:paraId="0193F513"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E099E8"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7D10F4"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0038E7" w14:textId="77777777" w:rsidR="00D87E49" w:rsidRDefault="00D87E49" w:rsidP="00B97524">
                  <w:pPr>
                    <w:spacing w:after="0" w:line="240" w:lineRule="auto"/>
                  </w:pPr>
                  <w:r>
                    <w:rPr>
                      <w:rFonts w:ascii="Calibri" w:eastAsia="Calibri" w:hAnsi="Calibri"/>
                      <w:color w:val="000000"/>
                    </w:rPr>
                    <w:t>Yes</w:t>
                  </w:r>
                </w:p>
              </w:tc>
            </w:tr>
            <w:tr w:rsidR="00D87E49" w14:paraId="55C07C3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2D96D2"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FFC39F"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0054C3" w14:textId="77777777" w:rsidR="00D87E49" w:rsidRDefault="00D87E49" w:rsidP="00B97524">
                  <w:pPr>
                    <w:spacing w:after="0" w:line="240" w:lineRule="auto"/>
                  </w:pPr>
                  <w:r>
                    <w:rPr>
                      <w:rFonts w:ascii="Arial" w:eastAsia="Arial" w:hAnsi="Arial"/>
                      <w:color w:val="000000"/>
                      <w:sz w:val="20"/>
                    </w:rPr>
                    <w:t>Yes</w:t>
                  </w:r>
                </w:p>
              </w:tc>
            </w:tr>
            <w:tr w:rsidR="00D87E49" w14:paraId="2BF924C2"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694099"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E0192D"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32CD43" w14:textId="77777777" w:rsidR="00D87E49" w:rsidRDefault="00D87E49" w:rsidP="00B97524">
                  <w:pPr>
                    <w:spacing w:after="0" w:line="240" w:lineRule="auto"/>
                  </w:pPr>
                  <w:r>
                    <w:rPr>
                      <w:rFonts w:ascii="Calibri" w:eastAsia="Calibri" w:hAnsi="Calibri"/>
                      <w:color w:val="000000"/>
                    </w:rPr>
                    <w:t>300</w:t>
                  </w:r>
                </w:p>
              </w:tc>
            </w:tr>
            <w:tr w:rsidR="00D87E49" w14:paraId="690D6666"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0400C5" w14:textId="77777777" w:rsidR="00D87E49" w:rsidRDefault="00D87E49" w:rsidP="00B97524">
                  <w:pPr>
                    <w:spacing w:after="0" w:line="240" w:lineRule="auto"/>
                  </w:pPr>
                  <w:r>
                    <w:rPr>
                      <w:rFonts w:ascii="Calibri" w:eastAsia="Calibri" w:hAnsi="Calibri"/>
                      <w:color w:val="000000"/>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9E3453" w14:textId="77777777" w:rsidR="00D87E49" w:rsidRDefault="00D87E49" w:rsidP="00B97524">
                  <w:pPr>
                    <w:spacing w:after="0" w:line="240" w:lineRule="auto"/>
                  </w:pPr>
                  <w:r>
                    <w:rPr>
                      <w:rFonts w:ascii="Calibri" w:eastAsia="Calibri" w:hAnsi="Calibri"/>
                      <w:color w:val="000000"/>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4A14D1" w14:textId="77777777" w:rsidR="00D87E49" w:rsidRDefault="00D87E49" w:rsidP="00B97524">
                  <w:pPr>
                    <w:spacing w:after="0" w:line="240" w:lineRule="auto"/>
                  </w:pPr>
                  <w:r>
                    <w:rPr>
                      <w:rFonts w:ascii="Calibri" w:eastAsia="Calibri" w:hAnsi="Calibri"/>
                      <w:color w:val="000000"/>
                    </w:rPr>
                    <w:t>2</w:t>
                  </w:r>
                </w:p>
              </w:tc>
            </w:tr>
            <w:tr w:rsidR="00D87E49" w14:paraId="4A3B4097"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1E340A" w14:textId="77777777" w:rsidR="00D87E49" w:rsidRDefault="00D87E49" w:rsidP="00B97524">
                  <w:pPr>
                    <w:spacing w:after="0" w:line="240" w:lineRule="auto"/>
                  </w:pPr>
                  <w:r>
                    <w:rPr>
                      <w:rFonts w:ascii="Calibri" w:eastAsia="Calibri" w:hAnsi="Calibri"/>
                      <w:color w:val="000000"/>
                    </w:rPr>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BF4D6F" w14:textId="77777777" w:rsidR="00D87E49" w:rsidRDefault="00D87E49" w:rsidP="00B97524">
                  <w:pPr>
                    <w:spacing w:after="0" w:line="240" w:lineRule="auto"/>
                  </w:pPr>
                  <w:r>
                    <w:rPr>
                      <w:rFonts w:ascii="Calibri" w:eastAsia="Calibri" w:hAnsi="Calibri"/>
                      <w:color w:val="000000"/>
                    </w:rPr>
                    <w:t>Defines Alert Severity.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0A6116" w14:textId="77777777" w:rsidR="00D87E49" w:rsidRDefault="00D87E49" w:rsidP="00B97524">
                  <w:pPr>
                    <w:spacing w:after="0" w:line="240" w:lineRule="auto"/>
                  </w:pPr>
                  <w:r>
                    <w:rPr>
                      <w:rFonts w:ascii="Calibri" w:eastAsia="Calibri" w:hAnsi="Calibri"/>
                      <w:color w:val="000000"/>
                    </w:rPr>
                    <w:t>2</w:t>
                  </w:r>
                </w:p>
              </w:tc>
            </w:tr>
            <w:tr w:rsidR="00D87E49" w14:paraId="079339F7"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29B227"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A45F15"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E06519" w14:textId="77777777" w:rsidR="00D87E49" w:rsidRDefault="00D87E49" w:rsidP="00B97524">
                  <w:pPr>
                    <w:spacing w:after="0" w:line="240" w:lineRule="auto"/>
                  </w:pPr>
                </w:p>
              </w:tc>
            </w:tr>
            <w:tr w:rsidR="00D87E49" w14:paraId="5A9A59CC"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237B6B"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4284AD"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E89B4B" w14:textId="77777777" w:rsidR="00D87E49" w:rsidRDefault="00D87E49" w:rsidP="00B97524">
                  <w:pPr>
                    <w:spacing w:after="0" w:line="240" w:lineRule="auto"/>
                  </w:pPr>
                  <w:r>
                    <w:rPr>
                      <w:rFonts w:ascii="Calibri" w:eastAsia="Calibri" w:hAnsi="Calibri"/>
                      <w:color w:val="000000"/>
                    </w:rPr>
                    <w:t>200</w:t>
                  </w:r>
                </w:p>
              </w:tc>
            </w:tr>
            <w:tr w:rsidR="00D87E49" w14:paraId="562D6803"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E73C0DF"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BB1C14"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3108DA" w14:textId="77777777" w:rsidR="00D87E49" w:rsidRDefault="00D87E49" w:rsidP="00B97524">
                  <w:pPr>
                    <w:spacing w:after="0" w:line="240" w:lineRule="auto"/>
                  </w:pPr>
                  <w:r>
                    <w:rPr>
                      <w:rFonts w:ascii="Calibri" w:eastAsia="Calibri" w:hAnsi="Calibri"/>
                      <w:color w:val="000000"/>
                    </w:rPr>
                    <w:t>15</w:t>
                  </w:r>
                </w:p>
              </w:tc>
            </w:tr>
          </w:tbl>
          <w:p w14:paraId="26FC2C9C" w14:textId="77777777" w:rsidR="00D87E49" w:rsidRDefault="00D87E49" w:rsidP="00B97524">
            <w:pPr>
              <w:spacing w:after="0" w:line="240" w:lineRule="auto"/>
            </w:pPr>
          </w:p>
        </w:tc>
        <w:tc>
          <w:tcPr>
            <w:tcW w:w="149" w:type="dxa"/>
          </w:tcPr>
          <w:p w14:paraId="33481744" w14:textId="77777777" w:rsidR="00D87E49" w:rsidRDefault="00D87E49" w:rsidP="00B97524">
            <w:pPr>
              <w:pStyle w:val="EmptyCellLayoutStyle"/>
              <w:spacing w:after="0" w:line="240" w:lineRule="auto"/>
            </w:pPr>
          </w:p>
        </w:tc>
      </w:tr>
      <w:tr w:rsidR="00D87E49" w14:paraId="40B5A472" w14:textId="77777777" w:rsidTr="00B97524">
        <w:trPr>
          <w:trHeight w:val="80"/>
        </w:trPr>
        <w:tc>
          <w:tcPr>
            <w:tcW w:w="54" w:type="dxa"/>
          </w:tcPr>
          <w:p w14:paraId="03D09454" w14:textId="77777777" w:rsidR="00D87E49" w:rsidRDefault="00D87E49" w:rsidP="00B97524">
            <w:pPr>
              <w:pStyle w:val="EmptyCellLayoutStyle"/>
              <w:spacing w:after="0" w:line="240" w:lineRule="auto"/>
            </w:pPr>
          </w:p>
        </w:tc>
        <w:tc>
          <w:tcPr>
            <w:tcW w:w="10395" w:type="dxa"/>
          </w:tcPr>
          <w:p w14:paraId="73D6FF9A" w14:textId="77777777" w:rsidR="00D87E49" w:rsidRDefault="00D87E49" w:rsidP="00B97524">
            <w:pPr>
              <w:pStyle w:val="EmptyCellLayoutStyle"/>
              <w:spacing w:after="0" w:line="240" w:lineRule="auto"/>
            </w:pPr>
          </w:p>
        </w:tc>
        <w:tc>
          <w:tcPr>
            <w:tcW w:w="149" w:type="dxa"/>
          </w:tcPr>
          <w:p w14:paraId="1A18B3C7" w14:textId="77777777" w:rsidR="00D87E49" w:rsidRDefault="00D87E49" w:rsidP="00B97524">
            <w:pPr>
              <w:pStyle w:val="EmptyCellLayoutStyle"/>
              <w:spacing w:after="0" w:line="240" w:lineRule="auto"/>
            </w:pPr>
          </w:p>
        </w:tc>
      </w:tr>
    </w:tbl>
    <w:p w14:paraId="13728A60" w14:textId="77777777" w:rsidR="00D87E49" w:rsidRDefault="00D87E49" w:rsidP="00D87E49">
      <w:pPr>
        <w:spacing w:after="0" w:line="240" w:lineRule="auto"/>
      </w:pPr>
    </w:p>
    <w:p w14:paraId="2C333A00" w14:textId="77777777" w:rsidR="00D87E49" w:rsidRDefault="00D87E49" w:rsidP="00D87E49">
      <w:pPr>
        <w:spacing w:after="0" w:line="240" w:lineRule="auto"/>
      </w:pPr>
      <w:r>
        <w:rPr>
          <w:rFonts w:ascii="Calibri" w:eastAsia="Calibri" w:hAnsi="Calibri"/>
          <w:b/>
          <w:color w:val="000000"/>
          <w:sz w:val="28"/>
        </w:rPr>
        <w:t>MSSQL 2017 on Windows Replication: Distributor - Rules (non-alerting)</w:t>
      </w:r>
    </w:p>
    <w:p w14:paraId="4444E386" w14:textId="77777777" w:rsidR="00D87E49" w:rsidRDefault="00D87E49" w:rsidP="00D87E49">
      <w:pPr>
        <w:spacing w:after="0" w:line="240" w:lineRule="auto"/>
      </w:pPr>
      <w:r>
        <w:rPr>
          <w:rFonts w:ascii="Calibri" w:eastAsia="Calibri" w:hAnsi="Calibri"/>
          <w:b/>
          <w:color w:val="6495ED"/>
        </w:rPr>
        <w:t>MSSQL 2017 on Windows Replication: Count of the Queue Reader Instances for the Distributor</w:t>
      </w:r>
    </w:p>
    <w:p w14:paraId="21D95722" w14:textId="77777777" w:rsidR="00D87E49" w:rsidRDefault="00D87E49" w:rsidP="00D87E49">
      <w:pPr>
        <w:spacing w:after="0" w:line="240" w:lineRule="auto"/>
      </w:pPr>
      <w:r>
        <w:rPr>
          <w:rFonts w:ascii="Calibri" w:eastAsia="Calibri" w:hAnsi="Calibri"/>
          <w:color w:val="000000"/>
        </w:rPr>
        <w:t>Count of the Queue Reader Instances for the Distributor.</w:t>
      </w:r>
    </w:p>
    <w:tbl>
      <w:tblPr>
        <w:tblW w:w="0" w:type="auto"/>
        <w:tblCellMar>
          <w:left w:w="0" w:type="dxa"/>
          <w:right w:w="0" w:type="dxa"/>
        </w:tblCellMar>
        <w:tblLook w:val="0000" w:firstRow="0" w:lastRow="0" w:firstColumn="0" w:lastColumn="0" w:noHBand="0" w:noVBand="0"/>
      </w:tblPr>
      <w:tblGrid>
        <w:gridCol w:w="42"/>
        <w:gridCol w:w="8486"/>
        <w:gridCol w:w="112"/>
      </w:tblGrid>
      <w:tr w:rsidR="00D87E49" w14:paraId="2D272C6F" w14:textId="77777777" w:rsidTr="00B97524">
        <w:trPr>
          <w:trHeight w:val="54"/>
        </w:trPr>
        <w:tc>
          <w:tcPr>
            <w:tcW w:w="54" w:type="dxa"/>
          </w:tcPr>
          <w:p w14:paraId="29F089D2" w14:textId="77777777" w:rsidR="00D87E49" w:rsidRDefault="00D87E49" w:rsidP="00B97524">
            <w:pPr>
              <w:pStyle w:val="EmptyCellLayoutStyle"/>
              <w:spacing w:after="0" w:line="240" w:lineRule="auto"/>
            </w:pPr>
          </w:p>
        </w:tc>
        <w:tc>
          <w:tcPr>
            <w:tcW w:w="10395" w:type="dxa"/>
          </w:tcPr>
          <w:p w14:paraId="0BE4084C" w14:textId="77777777" w:rsidR="00D87E49" w:rsidRDefault="00D87E49" w:rsidP="00B97524">
            <w:pPr>
              <w:pStyle w:val="EmptyCellLayoutStyle"/>
              <w:spacing w:after="0" w:line="240" w:lineRule="auto"/>
            </w:pPr>
          </w:p>
        </w:tc>
        <w:tc>
          <w:tcPr>
            <w:tcW w:w="149" w:type="dxa"/>
          </w:tcPr>
          <w:p w14:paraId="461EF844" w14:textId="77777777" w:rsidR="00D87E49" w:rsidRDefault="00D87E49" w:rsidP="00B97524">
            <w:pPr>
              <w:pStyle w:val="EmptyCellLayoutStyle"/>
              <w:spacing w:after="0" w:line="240" w:lineRule="auto"/>
            </w:pPr>
          </w:p>
        </w:tc>
      </w:tr>
      <w:tr w:rsidR="00D87E49" w14:paraId="54DDE101" w14:textId="77777777" w:rsidTr="00B97524">
        <w:tc>
          <w:tcPr>
            <w:tcW w:w="54" w:type="dxa"/>
          </w:tcPr>
          <w:p w14:paraId="52E06F19"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3"/>
              <w:gridCol w:w="2856"/>
              <w:gridCol w:w="2759"/>
            </w:tblGrid>
            <w:tr w:rsidR="00D87E49" w14:paraId="0229836B"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12E495"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D7DB14"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FC7BE3" w14:textId="77777777" w:rsidR="00D87E49" w:rsidRDefault="00D87E49" w:rsidP="00B97524">
                  <w:pPr>
                    <w:spacing w:after="0" w:line="240" w:lineRule="auto"/>
                  </w:pPr>
                  <w:r>
                    <w:rPr>
                      <w:rFonts w:ascii="Calibri" w:eastAsia="Calibri" w:hAnsi="Calibri"/>
                      <w:b/>
                      <w:color w:val="000000"/>
                    </w:rPr>
                    <w:t>Default value</w:t>
                  </w:r>
                </w:p>
              </w:tc>
            </w:tr>
            <w:tr w:rsidR="00D87E49" w14:paraId="555E78F7"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A34C15"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AA7B8D"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52AA5D" w14:textId="77777777" w:rsidR="00D87E49" w:rsidRDefault="00D87E49" w:rsidP="00B97524">
                  <w:pPr>
                    <w:spacing w:after="0" w:line="240" w:lineRule="auto"/>
                  </w:pPr>
                  <w:r>
                    <w:rPr>
                      <w:rFonts w:ascii="Calibri" w:eastAsia="Calibri" w:hAnsi="Calibri"/>
                      <w:color w:val="000000"/>
                    </w:rPr>
                    <w:t>Yes</w:t>
                  </w:r>
                </w:p>
              </w:tc>
            </w:tr>
            <w:tr w:rsidR="00D87E49" w14:paraId="2E403172"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538B00"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084EBA"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C0F33D" w14:textId="77777777" w:rsidR="00D87E49" w:rsidRDefault="00D87E49" w:rsidP="00B97524">
                  <w:pPr>
                    <w:spacing w:after="0" w:line="240" w:lineRule="auto"/>
                  </w:pPr>
                  <w:r>
                    <w:rPr>
                      <w:rFonts w:ascii="Arial" w:eastAsia="Arial" w:hAnsi="Arial"/>
                      <w:color w:val="000000"/>
                      <w:sz w:val="20"/>
                    </w:rPr>
                    <w:t>No</w:t>
                  </w:r>
                </w:p>
              </w:tc>
            </w:tr>
            <w:tr w:rsidR="00D87E49" w14:paraId="1C941064"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B5A46C"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71C46A"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88CFAD" w14:textId="77777777" w:rsidR="00D87E49" w:rsidRDefault="00D87E49" w:rsidP="00B97524">
                  <w:pPr>
                    <w:spacing w:after="0" w:line="240" w:lineRule="auto"/>
                  </w:pPr>
                  <w:r>
                    <w:rPr>
                      <w:rFonts w:ascii="Calibri" w:eastAsia="Calibri" w:hAnsi="Calibri"/>
                      <w:color w:val="000000"/>
                    </w:rPr>
                    <w:t>900</w:t>
                  </w:r>
                </w:p>
              </w:tc>
            </w:tr>
            <w:tr w:rsidR="00D87E49" w14:paraId="6B964056"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459F92"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079CAC" w14:textId="77777777" w:rsidR="00D87E49" w:rsidRDefault="00D87E49" w:rsidP="00B97524">
                  <w:pPr>
                    <w:spacing w:after="0" w:line="240" w:lineRule="auto"/>
                  </w:pPr>
                  <w:r>
                    <w:rPr>
                      <w:rFonts w:ascii="Calibri" w:eastAsia="Calibri" w:hAnsi="Calibri"/>
                      <w:color w:val="000000"/>
                    </w:rPr>
                    <w:t xml:space="preserve">Specifies the time the workflow is allowed to run </w:t>
                  </w:r>
                  <w:r>
                    <w:rPr>
                      <w:rFonts w:ascii="Calibri" w:eastAsia="Calibri" w:hAnsi="Calibri"/>
                      <w:color w:val="000000"/>
                    </w:rPr>
                    <w:lastRenderedPageBreak/>
                    <w:t>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125D68" w14:textId="77777777" w:rsidR="00D87E49" w:rsidRDefault="00D87E49" w:rsidP="00B97524">
                  <w:pPr>
                    <w:spacing w:after="0" w:line="240" w:lineRule="auto"/>
                  </w:pPr>
                  <w:r>
                    <w:rPr>
                      <w:rFonts w:ascii="Calibri" w:eastAsia="Calibri" w:hAnsi="Calibri"/>
                      <w:color w:val="000000"/>
                    </w:rPr>
                    <w:lastRenderedPageBreak/>
                    <w:t>300</w:t>
                  </w:r>
                </w:p>
              </w:tc>
            </w:tr>
            <w:tr w:rsidR="00D87E49" w14:paraId="4B207259"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E2F101C"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89FF86"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1CB389" w14:textId="77777777" w:rsidR="00D87E49" w:rsidRDefault="00D87E49" w:rsidP="00B97524">
                  <w:pPr>
                    <w:spacing w:after="0" w:line="240" w:lineRule="auto"/>
                  </w:pPr>
                  <w:r>
                    <w:rPr>
                      <w:rFonts w:ascii="Calibri" w:eastAsia="Calibri" w:hAnsi="Calibri"/>
                      <w:color w:val="000000"/>
                    </w:rPr>
                    <w:t>15</w:t>
                  </w:r>
                </w:p>
              </w:tc>
            </w:tr>
          </w:tbl>
          <w:p w14:paraId="36CFA988" w14:textId="77777777" w:rsidR="00D87E49" w:rsidRDefault="00D87E49" w:rsidP="00B97524">
            <w:pPr>
              <w:spacing w:after="0" w:line="240" w:lineRule="auto"/>
            </w:pPr>
          </w:p>
        </w:tc>
        <w:tc>
          <w:tcPr>
            <w:tcW w:w="149" w:type="dxa"/>
          </w:tcPr>
          <w:p w14:paraId="57A7A125" w14:textId="77777777" w:rsidR="00D87E49" w:rsidRDefault="00D87E49" w:rsidP="00B97524">
            <w:pPr>
              <w:pStyle w:val="EmptyCellLayoutStyle"/>
              <w:spacing w:after="0" w:line="240" w:lineRule="auto"/>
            </w:pPr>
          </w:p>
        </w:tc>
      </w:tr>
      <w:tr w:rsidR="00D87E49" w14:paraId="6BD6B634" w14:textId="77777777" w:rsidTr="00B97524">
        <w:trPr>
          <w:trHeight w:val="80"/>
        </w:trPr>
        <w:tc>
          <w:tcPr>
            <w:tcW w:w="54" w:type="dxa"/>
          </w:tcPr>
          <w:p w14:paraId="5F0DD806" w14:textId="77777777" w:rsidR="00D87E49" w:rsidRDefault="00D87E49" w:rsidP="00B97524">
            <w:pPr>
              <w:pStyle w:val="EmptyCellLayoutStyle"/>
              <w:spacing w:after="0" w:line="240" w:lineRule="auto"/>
            </w:pPr>
          </w:p>
        </w:tc>
        <w:tc>
          <w:tcPr>
            <w:tcW w:w="10395" w:type="dxa"/>
          </w:tcPr>
          <w:p w14:paraId="31255744" w14:textId="77777777" w:rsidR="00D87E49" w:rsidRDefault="00D87E49" w:rsidP="00B97524">
            <w:pPr>
              <w:pStyle w:val="EmptyCellLayoutStyle"/>
              <w:spacing w:after="0" w:line="240" w:lineRule="auto"/>
            </w:pPr>
          </w:p>
        </w:tc>
        <w:tc>
          <w:tcPr>
            <w:tcW w:w="149" w:type="dxa"/>
          </w:tcPr>
          <w:p w14:paraId="00919390" w14:textId="77777777" w:rsidR="00D87E49" w:rsidRDefault="00D87E49" w:rsidP="00B97524">
            <w:pPr>
              <w:pStyle w:val="EmptyCellLayoutStyle"/>
              <w:spacing w:after="0" w:line="240" w:lineRule="auto"/>
            </w:pPr>
          </w:p>
        </w:tc>
      </w:tr>
    </w:tbl>
    <w:p w14:paraId="2718E041" w14:textId="77777777" w:rsidR="00D87E49" w:rsidRDefault="00D87E49" w:rsidP="00D87E49">
      <w:pPr>
        <w:spacing w:after="0" w:line="240" w:lineRule="auto"/>
      </w:pPr>
    </w:p>
    <w:p w14:paraId="005FEA45" w14:textId="77777777" w:rsidR="00D87E49" w:rsidRDefault="00D87E49" w:rsidP="00D87E49">
      <w:pPr>
        <w:spacing w:after="0" w:line="240" w:lineRule="auto"/>
      </w:pPr>
      <w:r>
        <w:rPr>
          <w:rFonts w:ascii="Calibri" w:eastAsia="Calibri" w:hAnsi="Calibri"/>
          <w:b/>
          <w:color w:val="6495ED"/>
        </w:rPr>
        <w:t>MSSQL 2017 on Windows Replication: Log Reader Agent: Delivered Commands per Second</w:t>
      </w:r>
    </w:p>
    <w:p w14:paraId="7AAB0592" w14:textId="77777777" w:rsidR="00D87E49" w:rsidRDefault="00D87E49" w:rsidP="00D87E49">
      <w:pPr>
        <w:spacing w:after="0" w:line="240" w:lineRule="auto"/>
      </w:pPr>
      <w:r>
        <w:rPr>
          <w:rFonts w:ascii="Calibri" w:eastAsia="Calibri" w:hAnsi="Calibri"/>
          <w:color w:val="000000"/>
        </w:rPr>
        <w:t>The number of commands per second delivered to the Distributor.</w:t>
      </w:r>
    </w:p>
    <w:tbl>
      <w:tblPr>
        <w:tblW w:w="0" w:type="auto"/>
        <w:tblCellMar>
          <w:left w:w="0" w:type="dxa"/>
          <w:right w:w="0" w:type="dxa"/>
        </w:tblCellMar>
        <w:tblLook w:val="0000" w:firstRow="0" w:lastRow="0" w:firstColumn="0" w:lastColumn="0" w:noHBand="0" w:noVBand="0"/>
      </w:tblPr>
      <w:tblGrid>
        <w:gridCol w:w="42"/>
        <w:gridCol w:w="8486"/>
        <w:gridCol w:w="112"/>
      </w:tblGrid>
      <w:tr w:rsidR="00D87E49" w14:paraId="318D10C3" w14:textId="77777777" w:rsidTr="00B97524">
        <w:trPr>
          <w:trHeight w:val="54"/>
        </w:trPr>
        <w:tc>
          <w:tcPr>
            <w:tcW w:w="54" w:type="dxa"/>
          </w:tcPr>
          <w:p w14:paraId="0E01AE33" w14:textId="77777777" w:rsidR="00D87E49" w:rsidRDefault="00D87E49" w:rsidP="00B97524">
            <w:pPr>
              <w:pStyle w:val="EmptyCellLayoutStyle"/>
              <w:spacing w:after="0" w:line="240" w:lineRule="auto"/>
            </w:pPr>
          </w:p>
        </w:tc>
        <w:tc>
          <w:tcPr>
            <w:tcW w:w="10395" w:type="dxa"/>
          </w:tcPr>
          <w:p w14:paraId="71849BA3" w14:textId="77777777" w:rsidR="00D87E49" w:rsidRDefault="00D87E49" w:rsidP="00B97524">
            <w:pPr>
              <w:pStyle w:val="EmptyCellLayoutStyle"/>
              <w:spacing w:after="0" w:line="240" w:lineRule="auto"/>
            </w:pPr>
          </w:p>
        </w:tc>
        <w:tc>
          <w:tcPr>
            <w:tcW w:w="149" w:type="dxa"/>
          </w:tcPr>
          <w:p w14:paraId="0753B680" w14:textId="77777777" w:rsidR="00D87E49" w:rsidRDefault="00D87E49" w:rsidP="00B97524">
            <w:pPr>
              <w:pStyle w:val="EmptyCellLayoutStyle"/>
              <w:spacing w:after="0" w:line="240" w:lineRule="auto"/>
            </w:pPr>
          </w:p>
        </w:tc>
      </w:tr>
      <w:tr w:rsidR="00D87E49" w14:paraId="0C08FEC0" w14:textId="77777777" w:rsidTr="00B97524">
        <w:tc>
          <w:tcPr>
            <w:tcW w:w="54" w:type="dxa"/>
          </w:tcPr>
          <w:p w14:paraId="0BC8CE87"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3"/>
              <w:gridCol w:w="2856"/>
              <w:gridCol w:w="2759"/>
            </w:tblGrid>
            <w:tr w:rsidR="00D87E49" w14:paraId="1847127F"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1A7C1AC"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BDB8E8"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6B5275" w14:textId="77777777" w:rsidR="00D87E49" w:rsidRDefault="00D87E49" w:rsidP="00B97524">
                  <w:pPr>
                    <w:spacing w:after="0" w:line="240" w:lineRule="auto"/>
                  </w:pPr>
                  <w:r>
                    <w:rPr>
                      <w:rFonts w:ascii="Calibri" w:eastAsia="Calibri" w:hAnsi="Calibri"/>
                      <w:b/>
                      <w:color w:val="000000"/>
                    </w:rPr>
                    <w:t>Default value</w:t>
                  </w:r>
                </w:p>
              </w:tc>
            </w:tr>
            <w:tr w:rsidR="00D87E49" w14:paraId="1D84AC3E"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9D4A41"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36A1B1"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E5C35E" w14:textId="77777777" w:rsidR="00D87E49" w:rsidRDefault="00D87E49" w:rsidP="00B97524">
                  <w:pPr>
                    <w:spacing w:after="0" w:line="240" w:lineRule="auto"/>
                  </w:pPr>
                  <w:r>
                    <w:rPr>
                      <w:rFonts w:ascii="Calibri" w:eastAsia="Calibri" w:hAnsi="Calibri"/>
                      <w:color w:val="000000"/>
                    </w:rPr>
                    <w:t>Yes</w:t>
                  </w:r>
                </w:p>
              </w:tc>
            </w:tr>
            <w:tr w:rsidR="00D87E49" w14:paraId="7D9E3784"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D077C1"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8EE78E"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55EE27" w14:textId="77777777" w:rsidR="00D87E49" w:rsidRDefault="00D87E49" w:rsidP="00B97524">
                  <w:pPr>
                    <w:spacing w:after="0" w:line="240" w:lineRule="auto"/>
                  </w:pPr>
                  <w:r>
                    <w:rPr>
                      <w:rFonts w:ascii="Arial" w:eastAsia="Arial" w:hAnsi="Arial"/>
                      <w:color w:val="000000"/>
                      <w:sz w:val="20"/>
                    </w:rPr>
                    <w:t>No</w:t>
                  </w:r>
                </w:p>
              </w:tc>
            </w:tr>
            <w:tr w:rsidR="00D87E49" w14:paraId="4C20559A"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C4ABA1"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F90FE3"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E34D7C" w14:textId="77777777" w:rsidR="00D87E49" w:rsidRDefault="00D87E49" w:rsidP="00B97524">
                  <w:pPr>
                    <w:spacing w:after="0" w:line="240" w:lineRule="auto"/>
                  </w:pPr>
                  <w:r>
                    <w:rPr>
                      <w:rFonts w:ascii="Calibri" w:eastAsia="Calibri" w:hAnsi="Calibri"/>
                      <w:color w:val="000000"/>
                    </w:rPr>
                    <w:t>900</w:t>
                  </w:r>
                </w:p>
              </w:tc>
            </w:tr>
            <w:tr w:rsidR="00D87E49" w14:paraId="35282DFD"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80E0B2"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38C7C8"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55298F" w14:textId="77777777" w:rsidR="00D87E49" w:rsidRDefault="00D87E49" w:rsidP="00B97524">
                  <w:pPr>
                    <w:spacing w:after="0" w:line="240" w:lineRule="auto"/>
                  </w:pPr>
                  <w:r>
                    <w:rPr>
                      <w:rFonts w:ascii="Calibri" w:eastAsia="Calibri" w:hAnsi="Calibri"/>
                      <w:color w:val="000000"/>
                    </w:rPr>
                    <w:t>300</w:t>
                  </w:r>
                </w:p>
              </w:tc>
            </w:tr>
            <w:tr w:rsidR="00D87E49" w14:paraId="08739B85"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7910FC"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8D77B9"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36EECA" w14:textId="77777777" w:rsidR="00D87E49" w:rsidRDefault="00D87E49" w:rsidP="00B97524">
                  <w:pPr>
                    <w:spacing w:after="0" w:line="240" w:lineRule="auto"/>
                  </w:pPr>
                  <w:r>
                    <w:rPr>
                      <w:rFonts w:ascii="Calibri" w:eastAsia="Calibri" w:hAnsi="Calibri"/>
                      <w:color w:val="000000"/>
                    </w:rPr>
                    <w:t>15</w:t>
                  </w:r>
                </w:p>
              </w:tc>
            </w:tr>
          </w:tbl>
          <w:p w14:paraId="5621F284" w14:textId="77777777" w:rsidR="00D87E49" w:rsidRDefault="00D87E49" w:rsidP="00B97524">
            <w:pPr>
              <w:spacing w:after="0" w:line="240" w:lineRule="auto"/>
            </w:pPr>
          </w:p>
        </w:tc>
        <w:tc>
          <w:tcPr>
            <w:tcW w:w="149" w:type="dxa"/>
          </w:tcPr>
          <w:p w14:paraId="6F618A71" w14:textId="77777777" w:rsidR="00D87E49" w:rsidRDefault="00D87E49" w:rsidP="00B97524">
            <w:pPr>
              <w:pStyle w:val="EmptyCellLayoutStyle"/>
              <w:spacing w:after="0" w:line="240" w:lineRule="auto"/>
            </w:pPr>
          </w:p>
        </w:tc>
      </w:tr>
      <w:tr w:rsidR="00D87E49" w14:paraId="151CBFA0" w14:textId="77777777" w:rsidTr="00B97524">
        <w:trPr>
          <w:trHeight w:val="80"/>
        </w:trPr>
        <w:tc>
          <w:tcPr>
            <w:tcW w:w="54" w:type="dxa"/>
          </w:tcPr>
          <w:p w14:paraId="5021BC3A" w14:textId="77777777" w:rsidR="00D87E49" w:rsidRDefault="00D87E49" w:rsidP="00B97524">
            <w:pPr>
              <w:pStyle w:val="EmptyCellLayoutStyle"/>
              <w:spacing w:after="0" w:line="240" w:lineRule="auto"/>
            </w:pPr>
          </w:p>
        </w:tc>
        <w:tc>
          <w:tcPr>
            <w:tcW w:w="10395" w:type="dxa"/>
          </w:tcPr>
          <w:p w14:paraId="393EEAEA" w14:textId="77777777" w:rsidR="00D87E49" w:rsidRDefault="00D87E49" w:rsidP="00B97524">
            <w:pPr>
              <w:pStyle w:val="EmptyCellLayoutStyle"/>
              <w:spacing w:after="0" w:line="240" w:lineRule="auto"/>
            </w:pPr>
          </w:p>
        </w:tc>
        <w:tc>
          <w:tcPr>
            <w:tcW w:w="149" w:type="dxa"/>
          </w:tcPr>
          <w:p w14:paraId="3DC6F7C9" w14:textId="77777777" w:rsidR="00D87E49" w:rsidRDefault="00D87E49" w:rsidP="00B97524">
            <w:pPr>
              <w:pStyle w:val="EmptyCellLayoutStyle"/>
              <w:spacing w:after="0" w:line="240" w:lineRule="auto"/>
            </w:pPr>
          </w:p>
        </w:tc>
      </w:tr>
    </w:tbl>
    <w:p w14:paraId="0AF01C4B" w14:textId="77777777" w:rsidR="00D87E49" w:rsidRDefault="00D87E49" w:rsidP="00D87E49">
      <w:pPr>
        <w:spacing w:after="0" w:line="240" w:lineRule="auto"/>
      </w:pPr>
    </w:p>
    <w:p w14:paraId="387A2171" w14:textId="77777777" w:rsidR="00D87E49" w:rsidRDefault="00D87E49" w:rsidP="00D87E49">
      <w:pPr>
        <w:spacing w:after="0" w:line="240" w:lineRule="auto"/>
      </w:pPr>
      <w:r>
        <w:rPr>
          <w:rFonts w:ascii="Calibri" w:eastAsia="Calibri" w:hAnsi="Calibri"/>
          <w:b/>
          <w:color w:val="6495ED"/>
        </w:rPr>
        <w:t>MSSQL 2017 on Windows Replication: Count of the Merge Agent Instances for the Distributor</w:t>
      </w:r>
    </w:p>
    <w:p w14:paraId="4061CEBB" w14:textId="77777777" w:rsidR="00D87E49" w:rsidRDefault="00D87E49" w:rsidP="00D87E49">
      <w:pPr>
        <w:spacing w:after="0" w:line="240" w:lineRule="auto"/>
      </w:pPr>
      <w:r>
        <w:rPr>
          <w:rFonts w:ascii="Calibri" w:eastAsia="Calibri" w:hAnsi="Calibri"/>
          <w:color w:val="000000"/>
        </w:rPr>
        <w:t>Count of the Merge Agent Instances for the Distributor.</w:t>
      </w:r>
    </w:p>
    <w:tbl>
      <w:tblPr>
        <w:tblW w:w="0" w:type="auto"/>
        <w:tblCellMar>
          <w:left w:w="0" w:type="dxa"/>
          <w:right w:w="0" w:type="dxa"/>
        </w:tblCellMar>
        <w:tblLook w:val="0000" w:firstRow="0" w:lastRow="0" w:firstColumn="0" w:lastColumn="0" w:noHBand="0" w:noVBand="0"/>
      </w:tblPr>
      <w:tblGrid>
        <w:gridCol w:w="42"/>
        <w:gridCol w:w="8486"/>
        <w:gridCol w:w="112"/>
      </w:tblGrid>
      <w:tr w:rsidR="00D87E49" w14:paraId="2368F676" w14:textId="77777777" w:rsidTr="00B97524">
        <w:trPr>
          <w:trHeight w:val="54"/>
        </w:trPr>
        <w:tc>
          <w:tcPr>
            <w:tcW w:w="54" w:type="dxa"/>
          </w:tcPr>
          <w:p w14:paraId="0344BE3E" w14:textId="77777777" w:rsidR="00D87E49" w:rsidRDefault="00D87E49" w:rsidP="00B97524">
            <w:pPr>
              <w:pStyle w:val="EmptyCellLayoutStyle"/>
              <w:spacing w:after="0" w:line="240" w:lineRule="auto"/>
            </w:pPr>
          </w:p>
        </w:tc>
        <w:tc>
          <w:tcPr>
            <w:tcW w:w="10395" w:type="dxa"/>
          </w:tcPr>
          <w:p w14:paraId="7F430FFC" w14:textId="77777777" w:rsidR="00D87E49" w:rsidRDefault="00D87E49" w:rsidP="00B97524">
            <w:pPr>
              <w:pStyle w:val="EmptyCellLayoutStyle"/>
              <w:spacing w:after="0" w:line="240" w:lineRule="auto"/>
            </w:pPr>
          </w:p>
        </w:tc>
        <w:tc>
          <w:tcPr>
            <w:tcW w:w="149" w:type="dxa"/>
          </w:tcPr>
          <w:p w14:paraId="4AC930FB" w14:textId="77777777" w:rsidR="00D87E49" w:rsidRDefault="00D87E49" w:rsidP="00B97524">
            <w:pPr>
              <w:pStyle w:val="EmptyCellLayoutStyle"/>
              <w:spacing w:after="0" w:line="240" w:lineRule="auto"/>
            </w:pPr>
          </w:p>
        </w:tc>
      </w:tr>
      <w:tr w:rsidR="00D87E49" w14:paraId="0CAD5D5F" w14:textId="77777777" w:rsidTr="00B97524">
        <w:tc>
          <w:tcPr>
            <w:tcW w:w="54" w:type="dxa"/>
          </w:tcPr>
          <w:p w14:paraId="0CC3C837"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3"/>
              <w:gridCol w:w="2856"/>
              <w:gridCol w:w="2759"/>
            </w:tblGrid>
            <w:tr w:rsidR="00D87E49" w14:paraId="7D801448"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E49410"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10F87C"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19A29D" w14:textId="77777777" w:rsidR="00D87E49" w:rsidRDefault="00D87E49" w:rsidP="00B97524">
                  <w:pPr>
                    <w:spacing w:after="0" w:line="240" w:lineRule="auto"/>
                  </w:pPr>
                  <w:r>
                    <w:rPr>
                      <w:rFonts w:ascii="Calibri" w:eastAsia="Calibri" w:hAnsi="Calibri"/>
                      <w:b/>
                      <w:color w:val="000000"/>
                    </w:rPr>
                    <w:t>Default value</w:t>
                  </w:r>
                </w:p>
              </w:tc>
            </w:tr>
            <w:tr w:rsidR="00D87E49" w14:paraId="1269A66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9717A7"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732123"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CAE96B" w14:textId="77777777" w:rsidR="00D87E49" w:rsidRDefault="00D87E49" w:rsidP="00B97524">
                  <w:pPr>
                    <w:spacing w:after="0" w:line="240" w:lineRule="auto"/>
                  </w:pPr>
                  <w:r>
                    <w:rPr>
                      <w:rFonts w:ascii="Calibri" w:eastAsia="Calibri" w:hAnsi="Calibri"/>
                      <w:color w:val="000000"/>
                    </w:rPr>
                    <w:t>Yes</w:t>
                  </w:r>
                </w:p>
              </w:tc>
            </w:tr>
            <w:tr w:rsidR="00D87E49" w14:paraId="160B3099"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22B93A"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28DC29"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92CE90" w14:textId="77777777" w:rsidR="00D87E49" w:rsidRDefault="00D87E49" w:rsidP="00B97524">
                  <w:pPr>
                    <w:spacing w:after="0" w:line="240" w:lineRule="auto"/>
                  </w:pPr>
                  <w:r>
                    <w:rPr>
                      <w:rFonts w:ascii="Arial" w:eastAsia="Arial" w:hAnsi="Arial"/>
                      <w:color w:val="000000"/>
                      <w:sz w:val="20"/>
                    </w:rPr>
                    <w:t>No</w:t>
                  </w:r>
                </w:p>
              </w:tc>
            </w:tr>
            <w:tr w:rsidR="00D87E49" w14:paraId="2657103B"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541F98"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4CE509"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FB4371" w14:textId="77777777" w:rsidR="00D87E49" w:rsidRDefault="00D87E49" w:rsidP="00B97524">
                  <w:pPr>
                    <w:spacing w:after="0" w:line="240" w:lineRule="auto"/>
                  </w:pPr>
                  <w:r>
                    <w:rPr>
                      <w:rFonts w:ascii="Calibri" w:eastAsia="Calibri" w:hAnsi="Calibri"/>
                      <w:color w:val="000000"/>
                    </w:rPr>
                    <w:t>900</w:t>
                  </w:r>
                </w:p>
              </w:tc>
            </w:tr>
            <w:tr w:rsidR="00D87E49" w14:paraId="607A3FCB"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167A87"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6777BD" w14:textId="77777777" w:rsidR="00D87E49" w:rsidRDefault="00D87E49" w:rsidP="00B97524">
                  <w:pPr>
                    <w:spacing w:after="0" w:line="240" w:lineRule="auto"/>
                  </w:pPr>
                  <w:r>
                    <w:rPr>
                      <w:rFonts w:ascii="Calibri" w:eastAsia="Calibri" w:hAnsi="Calibri"/>
                      <w:color w:val="000000"/>
                    </w:rPr>
                    <w:t xml:space="preserve">Specifies the time the workflow is allowed to run </w:t>
                  </w:r>
                  <w:r>
                    <w:rPr>
                      <w:rFonts w:ascii="Calibri" w:eastAsia="Calibri" w:hAnsi="Calibri"/>
                      <w:color w:val="000000"/>
                    </w:rPr>
                    <w:lastRenderedPageBreak/>
                    <w:t>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6980AC" w14:textId="77777777" w:rsidR="00D87E49" w:rsidRDefault="00D87E49" w:rsidP="00B97524">
                  <w:pPr>
                    <w:spacing w:after="0" w:line="240" w:lineRule="auto"/>
                  </w:pPr>
                  <w:r>
                    <w:rPr>
                      <w:rFonts w:ascii="Calibri" w:eastAsia="Calibri" w:hAnsi="Calibri"/>
                      <w:color w:val="000000"/>
                    </w:rPr>
                    <w:lastRenderedPageBreak/>
                    <w:t>300</w:t>
                  </w:r>
                </w:p>
              </w:tc>
            </w:tr>
            <w:tr w:rsidR="00D87E49" w14:paraId="6617BEA3"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CEE2B95"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0ACEFD"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B3B447" w14:textId="77777777" w:rsidR="00D87E49" w:rsidRDefault="00D87E49" w:rsidP="00B97524">
                  <w:pPr>
                    <w:spacing w:after="0" w:line="240" w:lineRule="auto"/>
                  </w:pPr>
                  <w:r>
                    <w:rPr>
                      <w:rFonts w:ascii="Calibri" w:eastAsia="Calibri" w:hAnsi="Calibri"/>
                      <w:color w:val="000000"/>
                    </w:rPr>
                    <w:t>15</w:t>
                  </w:r>
                </w:p>
              </w:tc>
            </w:tr>
          </w:tbl>
          <w:p w14:paraId="37F971EC" w14:textId="77777777" w:rsidR="00D87E49" w:rsidRDefault="00D87E49" w:rsidP="00B97524">
            <w:pPr>
              <w:spacing w:after="0" w:line="240" w:lineRule="auto"/>
            </w:pPr>
          </w:p>
        </w:tc>
        <w:tc>
          <w:tcPr>
            <w:tcW w:w="149" w:type="dxa"/>
          </w:tcPr>
          <w:p w14:paraId="77943B21" w14:textId="77777777" w:rsidR="00D87E49" w:rsidRDefault="00D87E49" w:rsidP="00B97524">
            <w:pPr>
              <w:pStyle w:val="EmptyCellLayoutStyle"/>
              <w:spacing w:after="0" w:line="240" w:lineRule="auto"/>
            </w:pPr>
          </w:p>
        </w:tc>
      </w:tr>
      <w:tr w:rsidR="00D87E49" w14:paraId="409636A0" w14:textId="77777777" w:rsidTr="00B97524">
        <w:trPr>
          <w:trHeight w:val="80"/>
        </w:trPr>
        <w:tc>
          <w:tcPr>
            <w:tcW w:w="54" w:type="dxa"/>
          </w:tcPr>
          <w:p w14:paraId="71E3CD11" w14:textId="77777777" w:rsidR="00D87E49" w:rsidRDefault="00D87E49" w:rsidP="00B97524">
            <w:pPr>
              <w:pStyle w:val="EmptyCellLayoutStyle"/>
              <w:spacing w:after="0" w:line="240" w:lineRule="auto"/>
            </w:pPr>
          </w:p>
        </w:tc>
        <w:tc>
          <w:tcPr>
            <w:tcW w:w="10395" w:type="dxa"/>
          </w:tcPr>
          <w:p w14:paraId="4B3EF0EC" w14:textId="77777777" w:rsidR="00D87E49" w:rsidRDefault="00D87E49" w:rsidP="00B97524">
            <w:pPr>
              <w:pStyle w:val="EmptyCellLayoutStyle"/>
              <w:spacing w:after="0" w:line="240" w:lineRule="auto"/>
            </w:pPr>
          </w:p>
        </w:tc>
        <w:tc>
          <w:tcPr>
            <w:tcW w:w="149" w:type="dxa"/>
          </w:tcPr>
          <w:p w14:paraId="48AD6F5E" w14:textId="77777777" w:rsidR="00D87E49" w:rsidRDefault="00D87E49" w:rsidP="00B97524">
            <w:pPr>
              <w:pStyle w:val="EmptyCellLayoutStyle"/>
              <w:spacing w:after="0" w:line="240" w:lineRule="auto"/>
            </w:pPr>
          </w:p>
        </w:tc>
      </w:tr>
    </w:tbl>
    <w:p w14:paraId="5DBA6AEB" w14:textId="77777777" w:rsidR="00D87E49" w:rsidRDefault="00D87E49" w:rsidP="00D87E49">
      <w:pPr>
        <w:spacing w:after="0" w:line="240" w:lineRule="auto"/>
      </w:pPr>
    </w:p>
    <w:p w14:paraId="53A4AE8F" w14:textId="77777777" w:rsidR="00D87E49" w:rsidRDefault="00D87E49" w:rsidP="00D87E49">
      <w:pPr>
        <w:spacing w:after="0" w:line="240" w:lineRule="auto"/>
      </w:pPr>
      <w:r>
        <w:rPr>
          <w:rFonts w:ascii="Calibri" w:eastAsia="Calibri" w:hAnsi="Calibri"/>
          <w:b/>
          <w:color w:val="6495ED"/>
        </w:rPr>
        <w:t>MSSQL 2017 on Windows Replication: Snapshot Agent: Delivered Commands per Second</w:t>
      </w:r>
    </w:p>
    <w:p w14:paraId="6FC98115" w14:textId="77777777" w:rsidR="00D87E49" w:rsidRDefault="00D87E49" w:rsidP="00D87E49">
      <w:pPr>
        <w:spacing w:after="0" w:line="240" w:lineRule="auto"/>
      </w:pPr>
      <w:r>
        <w:rPr>
          <w:rFonts w:ascii="Calibri" w:eastAsia="Calibri" w:hAnsi="Calibri"/>
          <w:color w:val="000000"/>
        </w:rPr>
        <w:t>The number of commands per second delivered to the Distributor.</w:t>
      </w:r>
    </w:p>
    <w:tbl>
      <w:tblPr>
        <w:tblW w:w="0" w:type="auto"/>
        <w:tblCellMar>
          <w:left w:w="0" w:type="dxa"/>
          <w:right w:w="0" w:type="dxa"/>
        </w:tblCellMar>
        <w:tblLook w:val="0000" w:firstRow="0" w:lastRow="0" w:firstColumn="0" w:lastColumn="0" w:noHBand="0" w:noVBand="0"/>
      </w:tblPr>
      <w:tblGrid>
        <w:gridCol w:w="42"/>
        <w:gridCol w:w="8486"/>
        <w:gridCol w:w="112"/>
      </w:tblGrid>
      <w:tr w:rsidR="00D87E49" w14:paraId="03E21EA2" w14:textId="77777777" w:rsidTr="00B97524">
        <w:trPr>
          <w:trHeight w:val="54"/>
        </w:trPr>
        <w:tc>
          <w:tcPr>
            <w:tcW w:w="54" w:type="dxa"/>
          </w:tcPr>
          <w:p w14:paraId="2069FA5E" w14:textId="77777777" w:rsidR="00D87E49" w:rsidRDefault="00D87E49" w:rsidP="00B97524">
            <w:pPr>
              <w:pStyle w:val="EmptyCellLayoutStyle"/>
              <w:spacing w:after="0" w:line="240" w:lineRule="auto"/>
            </w:pPr>
          </w:p>
        </w:tc>
        <w:tc>
          <w:tcPr>
            <w:tcW w:w="10395" w:type="dxa"/>
          </w:tcPr>
          <w:p w14:paraId="1CB6A5D1" w14:textId="77777777" w:rsidR="00D87E49" w:rsidRDefault="00D87E49" w:rsidP="00B97524">
            <w:pPr>
              <w:pStyle w:val="EmptyCellLayoutStyle"/>
              <w:spacing w:after="0" w:line="240" w:lineRule="auto"/>
            </w:pPr>
          </w:p>
        </w:tc>
        <w:tc>
          <w:tcPr>
            <w:tcW w:w="149" w:type="dxa"/>
          </w:tcPr>
          <w:p w14:paraId="26040936" w14:textId="77777777" w:rsidR="00D87E49" w:rsidRDefault="00D87E49" w:rsidP="00B97524">
            <w:pPr>
              <w:pStyle w:val="EmptyCellLayoutStyle"/>
              <w:spacing w:after="0" w:line="240" w:lineRule="auto"/>
            </w:pPr>
          </w:p>
        </w:tc>
      </w:tr>
      <w:tr w:rsidR="00D87E49" w14:paraId="0241A559" w14:textId="77777777" w:rsidTr="00B97524">
        <w:tc>
          <w:tcPr>
            <w:tcW w:w="54" w:type="dxa"/>
          </w:tcPr>
          <w:p w14:paraId="14BDE14E"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3"/>
              <w:gridCol w:w="2856"/>
              <w:gridCol w:w="2759"/>
            </w:tblGrid>
            <w:tr w:rsidR="00D87E49" w14:paraId="5F452F12"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792681"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C71367"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404FE1" w14:textId="77777777" w:rsidR="00D87E49" w:rsidRDefault="00D87E49" w:rsidP="00B97524">
                  <w:pPr>
                    <w:spacing w:after="0" w:line="240" w:lineRule="auto"/>
                  </w:pPr>
                  <w:r>
                    <w:rPr>
                      <w:rFonts w:ascii="Calibri" w:eastAsia="Calibri" w:hAnsi="Calibri"/>
                      <w:b/>
                      <w:color w:val="000000"/>
                    </w:rPr>
                    <w:t>Default value</w:t>
                  </w:r>
                </w:p>
              </w:tc>
            </w:tr>
            <w:tr w:rsidR="00D87E49" w14:paraId="14AD245E"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2BB88D"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53F275"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894873" w14:textId="77777777" w:rsidR="00D87E49" w:rsidRDefault="00D87E49" w:rsidP="00B97524">
                  <w:pPr>
                    <w:spacing w:after="0" w:line="240" w:lineRule="auto"/>
                  </w:pPr>
                  <w:r>
                    <w:rPr>
                      <w:rFonts w:ascii="Calibri" w:eastAsia="Calibri" w:hAnsi="Calibri"/>
                      <w:color w:val="000000"/>
                    </w:rPr>
                    <w:t>Yes</w:t>
                  </w:r>
                </w:p>
              </w:tc>
            </w:tr>
            <w:tr w:rsidR="00D87E49" w14:paraId="4E92AB57"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58F3A7"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882EC6"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774B5A" w14:textId="77777777" w:rsidR="00D87E49" w:rsidRDefault="00D87E49" w:rsidP="00B97524">
                  <w:pPr>
                    <w:spacing w:after="0" w:line="240" w:lineRule="auto"/>
                  </w:pPr>
                  <w:r>
                    <w:rPr>
                      <w:rFonts w:ascii="Arial" w:eastAsia="Arial" w:hAnsi="Arial"/>
                      <w:color w:val="000000"/>
                      <w:sz w:val="20"/>
                    </w:rPr>
                    <w:t>No</w:t>
                  </w:r>
                </w:p>
              </w:tc>
            </w:tr>
            <w:tr w:rsidR="00D87E49" w14:paraId="1D3DB313"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C3F4F4"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99385D"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142E37" w14:textId="77777777" w:rsidR="00D87E49" w:rsidRDefault="00D87E49" w:rsidP="00B97524">
                  <w:pPr>
                    <w:spacing w:after="0" w:line="240" w:lineRule="auto"/>
                  </w:pPr>
                  <w:r>
                    <w:rPr>
                      <w:rFonts w:ascii="Calibri" w:eastAsia="Calibri" w:hAnsi="Calibri"/>
                      <w:color w:val="000000"/>
                    </w:rPr>
                    <w:t>900</w:t>
                  </w:r>
                </w:p>
              </w:tc>
            </w:tr>
            <w:tr w:rsidR="00D87E49" w14:paraId="728C7E69"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0B9121"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CB85CA"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D87851" w14:textId="77777777" w:rsidR="00D87E49" w:rsidRDefault="00D87E49" w:rsidP="00B97524">
                  <w:pPr>
                    <w:spacing w:after="0" w:line="240" w:lineRule="auto"/>
                  </w:pPr>
                  <w:r>
                    <w:rPr>
                      <w:rFonts w:ascii="Calibri" w:eastAsia="Calibri" w:hAnsi="Calibri"/>
                      <w:color w:val="000000"/>
                    </w:rPr>
                    <w:t>300</w:t>
                  </w:r>
                </w:p>
              </w:tc>
            </w:tr>
            <w:tr w:rsidR="00D87E49" w14:paraId="684E598F"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DA6AD3"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40CAAF"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AC97F5" w14:textId="77777777" w:rsidR="00D87E49" w:rsidRDefault="00D87E49" w:rsidP="00B97524">
                  <w:pPr>
                    <w:spacing w:after="0" w:line="240" w:lineRule="auto"/>
                  </w:pPr>
                  <w:r>
                    <w:rPr>
                      <w:rFonts w:ascii="Calibri" w:eastAsia="Calibri" w:hAnsi="Calibri"/>
                      <w:color w:val="000000"/>
                    </w:rPr>
                    <w:t>15</w:t>
                  </w:r>
                </w:p>
              </w:tc>
            </w:tr>
          </w:tbl>
          <w:p w14:paraId="20CEAEB3" w14:textId="77777777" w:rsidR="00D87E49" w:rsidRDefault="00D87E49" w:rsidP="00B97524">
            <w:pPr>
              <w:spacing w:after="0" w:line="240" w:lineRule="auto"/>
            </w:pPr>
          </w:p>
        </w:tc>
        <w:tc>
          <w:tcPr>
            <w:tcW w:w="149" w:type="dxa"/>
          </w:tcPr>
          <w:p w14:paraId="3410C426" w14:textId="77777777" w:rsidR="00D87E49" w:rsidRDefault="00D87E49" w:rsidP="00B97524">
            <w:pPr>
              <w:pStyle w:val="EmptyCellLayoutStyle"/>
              <w:spacing w:after="0" w:line="240" w:lineRule="auto"/>
            </w:pPr>
          </w:p>
        </w:tc>
      </w:tr>
      <w:tr w:rsidR="00D87E49" w14:paraId="18285530" w14:textId="77777777" w:rsidTr="00B97524">
        <w:trPr>
          <w:trHeight w:val="80"/>
        </w:trPr>
        <w:tc>
          <w:tcPr>
            <w:tcW w:w="54" w:type="dxa"/>
          </w:tcPr>
          <w:p w14:paraId="2B70FC02" w14:textId="77777777" w:rsidR="00D87E49" w:rsidRDefault="00D87E49" w:rsidP="00B97524">
            <w:pPr>
              <w:pStyle w:val="EmptyCellLayoutStyle"/>
              <w:spacing w:after="0" w:line="240" w:lineRule="auto"/>
            </w:pPr>
          </w:p>
        </w:tc>
        <w:tc>
          <w:tcPr>
            <w:tcW w:w="10395" w:type="dxa"/>
          </w:tcPr>
          <w:p w14:paraId="2880A6CE" w14:textId="77777777" w:rsidR="00D87E49" w:rsidRDefault="00D87E49" w:rsidP="00B97524">
            <w:pPr>
              <w:pStyle w:val="EmptyCellLayoutStyle"/>
              <w:spacing w:after="0" w:line="240" w:lineRule="auto"/>
            </w:pPr>
          </w:p>
        </w:tc>
        <w:tc>
          <w:tcPr>
            <w:tcW w:w="149" w:type="dxa"/>
          </w:tcPr>
          <w:p w14:paraId="6A8C01A7" w14:textId="77777777" w:rsidR="00D87E49" w:rsidRDefault="00D87E49" w:rsidP="00B97524">
            <w:pPr>
              <w:pStyle w:val="EmptyCellLayoutStyle"/>
              <w:spacing w:after="0" w:line="240" w:lineRule="auto"/>
            </w:pPr>
          </w:p>
        </w:tc>
      </w:tr>
    </w:tbl>
    <w:p w14:paraId="5E58CD08" w14:textId="77777777" w:rsidR="00D87E49" w:rsidRDefault="00D87E49" w:rsidP="00D87E49">
      <w:pPr>
        <w:spacing w:after="0" w:line="240" w:lineRule="auto"/>
      </w:pPr>
    </w:p>
    <w:p w14:paraId="0FBE8766" w14:textId="77777777" w:rsidR="00D87E49" w:rsidRDefault="00D87E49" w:rsidP="00D87E49">
      <w:pPr>
        <w:spacing w:after="0" w:line="240" w:lineRule="auto"/>
      </w:pPr>
      <w:r>
        <w:rPr>
          <w:rFonts w:ascii="Calibri" w:eastAsia="Calibri" w:hAnsi="Calibri"/>
          <w:b/>
          <w:color w:val="6495ED"/>
        </w:rPr>
        <w:t>MSSQL 2017 on Windows Replication: Count of the Snapshot Agents Instances for the Distributor</w:t>
      </w:r>
    </w:p>
    <w:p w14:paraId="1B5CFF37" w14:textId="77777777" w:rsidR="00D87E49" w:rsidRDefault="00D87E49" w:rsidP="00D87E49">
      <w:pPr>
        <w:spacing w:after="0" w:line="240" w:lineRule="auto"/>
      </w:pPr>
      <w:r>
        <w:rPr>
          <w:rFonts w:ascii="Calibri" w:eastAsia="Calibri" w:hAnsi="Calibri"/>
          <w:color w:val="000000"/>
        </w:rPr>
        <w:t>Count of the Snapshot Agent Instances for the Distributor.</w:t>
      </w:r>
    </w:p>
    <w:tbl>
      <w:tblPr>
        <w:tblW w:w="0" w:type="auto"/>
        <w:tblCellMar>
          <w:left w:w="0" w:type="dxa"/>
          <w:right w:w="0" w:type="dxa"/>
        </w:tblCellMar>
        <w:tblLook w:val="0000" w:firstRow="0" w:lastRow="0" w:firstColumn="0" w:lastColumn="0" w:noHBand="0" w:noVBand="0"/>
      </w:tblPr>
      <w:tblGrid>
        <w:gridCol w:w="42"/>
        <w:gridCol w:w="8486"/>
        <w:gridCol w:w="112"/>
      </w:tblGrid>
      <w:tr w:rsidR="00D87E49" w14:paraId="7A91CAD8" w14:textId="77777777" w:rsidTr="00B97524">
        <w:trPr>
          <w:trHeight w:val="54"/>
        </w:trPr>
        <w:tc>
          <w:tcPr>
            <w:tcW w:w="54" w:type="dxa"/>
          </w:tcPr>
          <w:p w14:paraId="59B7AC6F" w14:textId="77777777" w:rsidR="00D87E49" w:rsidRDefault="00D87E49" w:rsidP="00B97524">
            <w:pPr>
              <w:pStyle w:val="EmptyCellLayoutStyle"/>
              <w:spacing w:after="0" w:line="240" w:lineRule="auto"/>
            </w:pPr>
          </w:p>
        </w:tc>
        <w:tc>
          <w:tcPr>
            <w:tcW w:w="10395" w:type="dxa"/>
          </w:tcPr>
          <w:p w14:paraId="765EF4CA" w14:textId="77777777" w:rsidR="00D87E49" w:rsidRDefault="00D87E49" w:rsidP="00B97524">
            <w:pPr>
              <w:pStyle w:val="EmptyCellLayoutStyle"/>
              <w:spacing w:after="0" w:line="240" w:lineRule="auto"/>
            </w:pPr>
          </w:p>
        </w:tc>
        <w:tc>
          <w:tcPr>
            <w:tcW w:w="149" w:type="dxa"/>
          </w:tcPr>
          <w:p w14:paraId="33E1DAC0" w14:textId="77777777" w:rsidR="00D87E49" w:rsidRDefault="00D87E49" w:rsidP="00B97524">
            <w:pPr>
              <w:pStyle w:val="EmptyCellLayoutStyle"/>
              <w:spacing w:after="0" w:line="240" w:lineRule="auto"/>
            </w:pPr>
          </w:p>
        </w:tc>
      </w:tr>
      <w:tr w:rsidR="00D87E49" w14:paraId="73029CF0" w14:textId="77777777" w:rsidTr="00B97524">
        <w:tc>
          <w:tcPr>
            <w:tcW w:w="54" w:type="dxa"/>
          </w:tcPr>
          <w:p w14:paraId="461FAB2B"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3"/>
              <w:gridCol w:w="2856"/>
              <w:gridCol w:w="2759"/>
            </w:tblGrid>
            <w:tr w:rsidR="00D87E49" w14:paraId="43F45C38"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F65D46"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165194D"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8874C4" w14:textId="77777777" w:rsidR="00D87E49" w:rsidRDefault="00D87E49" w:rsidP="00B97524">
                  <w:pPr>
                    <w:spacing w:after="0" w:line="240" w:lineRule="auto"/>
                  </w:pPr>
                  <w:r>
                    <w:rPr>
                      <w:rFonts w:ascii="Calibri" w:eastAsia="Calibri" w:hAnsi="Calibri"/>
                      <w:b/>
                      <w:color w:val="000000"/>
                    </w:rPr>
                    <w:t>Default value</w:t>
                  </w:r>
                </w:p>
              </w:tc>
            </w:tr>
            <w:tr w:rsidR="00D87E49" w14:paraId="523A70B2"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82A218"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912CB6"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6D3296" w14:textId="77777777" w:rsidR="00D87E49" w:rsidRDefault="00D87E49" w:rsidP="00B97524">
                  <w:pPr>
                    <w:spacing w:after="0" w:line="240" w:lineRule="auto"/>
                  </w:pPr>
                  <w:r>
                    <w:rPr>
                      <w:rFonts w:ascii="Calibri" w:eastAsia="Calibri" w:hAnsi="Calibri"/>
                      <w:color w:val="000000"/>
                    </w:rPr>
                    <w:t>Yes</w:t>
                  </w:r>
                </w:p>
              </w:tc>
            </w:tr>
            <w:tr w:rsidR="00D87E49" w14:paraId="01B087F0"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022C17"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623684"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D2165B" w14:textId="77777777" w:rsidR="00D87E49" w:rsidRDefault="00D87E49" w:rsidP="00B97524">
                  <w:pPr>
                    <w:spacing w:after="0" w:line="240" w:lineRule="auto"/>
                  </w:pPr>
                  <w:r>
                    <w:rPr>
                      <w:rFonts w:ascii="Arial" w:eastAsia="Arial" w:hAnsi="Arial"/>
                      <w:color w:val="000000"/>
                      <w:sz w:val="20"/>
                    </w:rPr>
                    <w:t>No</w:t>
                  </w:r>
                </w:p>
              </w:tc>
            </w:tr>
            <w:tr w:rsidR="00D87E49" w14:paraId="676008F9"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5BC4B9"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96D271"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13EC61" w14:textId="77777777" w:rsidR="00D87E49" w:rsidRDefault="00D87E49" w:rsidP="00B97524">
                  <w:pPr>
                    <w:spacing w:after="0" w:line="240" w:lineRule="auto"/>
                  </w:pPr>
                  <w:r>
                    <w:rPr>
                      <w:rFonts w:ascii="Calibri" w:eastAsia="Calibri" w:hAnsi="Calibri"/>
                      <w:color w:val="000000"/>
                    </w:rPr>
                    <w:t>900</w:t>
                  </w:r>
                </w:p>
              </w:tc>
            </w:tr>
            <w:tr w:rsidR="00D87E49" w14:paraId="5B768C3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451A16" w14:textId="77777777" w:rsidR="00D87E49" w:rsidRDefault="00D87E49" w:rsidP="00B97524">
                  <w:pPr>
                    <w:spacing w:after="0" w:line="240" w:lineRule="auto"/>
                  </w:pPr>
                  <w:r>
                    <w:rPr>
                      <w:rFonts w:ascii="Calibri" w:eastAsia="Calibri" w:hAnsi="Calibri"/>
                      <w:color w:val="000000"/>
                    </w:rPr>
                    <w:lastRenderedPageBreak/>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06B1D4"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E10B2D" w14:textId="77777777" w:rsidR="00D87E49" w:rsidRDefault="00D87E49" w:rsidP="00B97524">
                  <w:pPr>
                    <w:spacing w:after="0" w:line="240" w:lineRule="auto"/>
                  </w:pPr>
                  <w:r>
                    <w:rPr>
                      <w:rFonts w:ascii="Calibri" w:eastAsia="Calibri" w:hAnsi="Calibri"/>
                      <w:color w:val="000000"/>
                    </w:rPr>
                    <w:t>300</w:t>
                  </w:r>
                </w:p>
              </w:tc>
            </w:tr>
            <w:tr w:rsidR="00D87E49" w14:paraId="394218E2"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EF30FD"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C374D87"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A5F202" w14:textId="77777777" w:rsidR="00D87E49" w:rsidRDefault="00D87E49" w:rsidP="00B97524">
                  <w:pPr>
                    <w:spacing w:after="0" w:line="240" w:lineRule="auto"/>
                  </w:pPr>
                  <w:r>
                    <w:rPr>
                      <w:rFonts w:ascii="Calibri" w:eastAsia="Calibri" w:hAnsi="Calibri"/>
                      <w:color w:val="000000"/>
                    </w:rPr>
                    <w:t>15</w:t>
                  </w:r>
                </w:p>
              </w:tc>
            </w:tr>
          </w:tbl>
          <w:p w14:paraId="37C16DFE" w14:textId="77777777" w:rsidR="00D87E49" w:rsidRDefault="00D87E49" w:rsidP="00B97524">
            <w:pPr>
              <w:spacing w:after="0" w:line="240" w:lineRule="auto"/>
            </w:pPr>
          </w:p>
        </w:tc>
        <w:tc>
          <w:tcPr>
            <w:tcW w:w="149" w:type="dxa"/>
          </w:tcPr>
          <w:p w14:paraId="12A58597" w14:textId="77777777" w:rsidR="00D87E49" w:rsidRDefault="00D87E49" w:rsidP="00B97524">
            <w:pPr>
              <w:pStyle w:val="EmptyCellLayoutStyle"/>
              <w:spacing w:after="0" w:line="240" w:lineRule="auto"/>
            </w:pPr>
          </w:p>
        </w:tc>
      </w:tr>
      <w:tr w:rsidR="00D87E49" w14:paraId="5951168C" w14:textId="77777777" w:rsidTr="00B97524">
        <w:trPr>
          <w:trHeight w:val="80"/>
        </w:trPr>
        <w:tc>
          <w:tcPr>
            <w:tcW w:w="54" w:type="dxa"/>
          </w:tcPr>
          <w:p w14:paraId="464B8E09" w14:textId="77777777" w:rsidR="00D87E49" w:rsidRDefault="00D87E49" w:rsidP="00B97524">
            <w:pPr>
              <w:pStyle w:val="EmptyCellLayoutStyle"/>
              <w:spacing w:after="0" w:line="240" w:lineRule="auto"/>
            </w:pPr>
          </w:p>
        </w:tc>
        <w:tc>
          <w:tcPr>
            <w:tcW w:w="10395" w:type="dxa"/>
          </w:tcPr>
          <w:p w14:paraId="5B94CA02" w14:textId="77777777" w:rsidR="00D87E49" w:rsidRDefault="00D87E49" w:rsidP="00B97524">
            <w:pPr>
              <w:pStyle w:val="EmptyCellLayoutStyle"/>
              <w:spacing w:after="0" w:line="240" w:lineRule="auto"/>
            </w:pPr>
          </w:p>
        </w:tc>
        <w:tc>
          <w:tcPr>
            <w:tcW w:w="149" w:type="dxa"/>
          </w:tcPr>
          <w:p w14:paraId="7616874A" w14:textId="77777777" w:rsidR="00D87E49" w:rsidRDefault="00D87E49" w:rsidP="00B97524">
            <w:pPr>
              <w:pStyle w:val="EmptyCellLayoutStyle"/>
              <w:spacing w:after="0" w:line="240" w:lineRule="auto"/>
            </w:pPr>
          </w:p>
        </w:tc>
      </w:tr>
    </w:tbl>
    <w:p w14:paraId="16DACBA8" w14:textId="77777777" w:rsidR="00D87E49" w:rsidRDefault="00D87E49" w:rsidP="00D87E49">
      <w:pPr>
        <w:spacing w:after="0" w:line="240" w:lineRule="auto"/>
      </w:pPr>
    </w:p>
    <w:p w14:paraId="62C3BADB" w14:textId="77777777" w:rsidR="00D87E49" w:rsidRDefault="00D87E49" w:rsidP="00D87E49">
      <w:pPr>
        <w:spacing w:after="0" w:line="240" w:lineRule="auto"/>
      </w:pPr>
      <w:r>
        <w:rPr>
          <w:rFonts w:ascii="Calibri" w:eastAsia="Calibri" w:hAnsi="Calibri"/>
          <w:b/>
          <w:color w:val="6495ED"/>
        </w:rPr>
        <w:t>MSSQL 2017 on Windows Replication: Log Reader Agent: Delivered Transactions per Second</w:t>
      </w:r>
    </w:p>
    <w:p w14:paraId="09E440B3" w14:textId="77777777" w:rsidR="00D87E49" w:rsidRDefault="00D87E49" w:rsidP="00D87E49">
      <w:pPr>
        <w:spacing w:after="0" w:line="240" w:lineRule="auto"/>
      </w:pPr>
      <w:r>
        <w:rPr>
          <w:rFonts w:ascii="Calibri" w:eastAsia="Calibri" w:hAnsi="Calibri"/>
          <w:color w:val="000000"/>
        </w:rPr>
        <w:t>The number of transactions per second delivered to the Distributor.</w:t>
      </w:r>
    </w:p>
    <w:tbl>
      <w:tblPr>
        <w:tblW w:w="0" w:type="auto"/>
        <w:tblCellMar>
          <w:left w:w="0" w:type="dxa"/>
          <w:right w:w="0" w:type="dxa"/>
        </w:tblCellMar>
        <w:tblLook w:val="0000" w:firstRow="0" w:lastRow="0" w:firstColumn="0" w:lastColumn="0" w:noHBand="0" w:noVBand="0"/>
      </w:tblPr>
      <w:tblGrid>
        <w:gridCol w:w="42"/>
        <w:gridCol w:w="8486"/>
        <w:gridCol w:w="112"/>
      </w:tblGrid>
      <w:tr w:rsidR="00D87E49" w14:paraId="1BC37D36" w14:textId="77777777" w:rsidTr="00B97524">
        <w:trPr>
          <w:trHeight w:val="54"/>
        </w:trPr>
        <w:tc>
          <w:tcPr>
            <w:tcW w:w="54" w:type="dxa"/>
          </w:tcPr>
          <w:p w14:paraId="1492BE0A" w14:textId="77777777" w:rsidR="00D87E49" w:rsidRDefault="00D87E49" w:rsidP="00B97524">
            <w:pPr>
              <w:pStyle w:val="EmptyCellLayoutStyle"/>
              <w:spacing w:after="0" w:line="240" w:lineRule="auto"/>
            </w:pPr>
          </w:p>
        </w:tc>
        <w:tc>
          <w:tcPr>
            <w:tcW w:w="10395" w:type="dxa"/>
          </w:tcPr>
          <w:p w14:paraId="5C914326" w14:textId="77777777" w:rsidR="00D87E49" w:rsidRDefault="00D87E49" w:rsidP="00B97524">
            <w:pPr>
              <w:pStyle w:val="EmptyCellLayoutStyle"/>
              <w:spacing w:after="0" w:line="240" w:lineRule="auto"/>
            </w:pPr>
          </w:p>
        </w:tc>
        <w:tc>
          <w:tcPr>
            <w:tcW w:w="149" w:type="dxa"/>
          </w:tcPr>
          <w:p w14:paraId="4BC9E783" w14:textId="77777777" w:rsidR="00D87E49" w:rsidRDefault="00D87E49" w:rsidP="00B97524">
            <w:pPr>
              <w:pStyle w:val="EmptyCellLayoutStyle"/>
              <w:spacing w:after="0" w:line="240" w:lineRule="auto"/>
            </w:pPr>
          </w:p>
        </w:tc>
      </w:tr>
      <w:tr w:rsidR="00D87E49" w14:paraId="5E3E3AE5" w14:textId="77777777" w:rsidTr="00B97524">
        <w:tc>
          <w:tcPr>
            <w:tcW w:w="54" w:type="dxa"/>
          </w:tcPr>
          <w:p w14:paraId="35A73452"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3"/>
              <w:gridCol w:w="2856"/>
              <w:gridCol w:w="2759"/>
            </w:tblGrid>
            <w:tr w:rsidR="00D87E49" w14:paraId="16AE0467"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8EEE00"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4D6965"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D0F0AE" w14:textId="77777777" w:rsidR="00D87E49" w:rsidRDefault="00D87E49" w:rsidP="00B97524">
                  <w:pPr>
                    <w:spacing w:after="0" w:line="240" w:lineRule="auto"/>
                  </w:pPr>
                  <w:r>
                    <w:rPr>
                      <w:rFonts w:ascii="Calibri" w:eastAsia="Calibri" w:hAnsi="Calibri"/>
                      <w:b/>
                      <w:color w:val="000000"/>
                    </w:rPr>
                    <w:t>Default value</w:t>
                  </w:r>
                </w:p>
              </w:tc>
            </w:tr>
            <w:tr w:rsidR="00D87E49" w14:paraId="0D9578EA"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EB97F2"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30DF0D"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E9E225" w14:textId="77777777" w:rsidR="00D87E49" w:rsidRDefault="00D87E49" w:rsidP="00B97524">
                  <w:pPr>
                    <w:spacing w:after="0" w:line="240" w:lineRule="auto"/>
                  </w:pPr>
                  <w:r>
                    <w:rPr>
                      <w:rFonts w:ascii="Calibri" w:eastAsia="Calibri" w:hAnsi="Calibri"/>
                      <w:color w:val="000000"/>
                    </w:rPr>
                    <w:t>Yes</w:t>
                  </w:r>
                </w:p>
              </w:tc>
            </w:tr>
            <w:tr w:rsidR="00D87E49" w14:paraId="772FAE1D"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4C69D2"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847BB3"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8A56C6" w14:textId="77777777" w:rsidR="00D87E49" w:rsidRDefault="00D87E49" w:rsidP="00B97524">
                  <w:pPr>
                    <w:spacing w:after="0" w:line="240" w:lineRule="auto"/>
                  </w:pPr>
                  <w:r>
                    <w:rPr>
                      <w:rFonts w:ascii="Arial" w:eastAsia="Arial" w:hAnsi="Arial"/>
                      <w:color w:val="000000"/>
                      <w:sz w:val="20"/>
                    </w:rPr>
                    <w:t>No</w:t>
                  </w:r>
                </w:p>
              </w:tc>
            </w:tr>
            <w:tr w:rsidR="00D87E49" w14:paraId="6BED8DA6"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37739C"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5B293A"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494BCB" w14:textId="77777777" w:rsidR="00D87E49" w:rsidRDefault="00D87E49" w:rsidP="00B97524">
                  <w:pPr>
                    <w:spacing w:after="0" w:line="240" w:lineRule="auto"/>
                  </w:pPr>
                  <w:r>
                    <w:rPr>
                      <w:rFonts w:ascii="Calibri" w:eastAsia="Calibri" w:hAnsi="Calibri"/>
                      <w:color w:val="000000"/>
                    </w:rPr>
                    <w:t>900</w:t>
                  </w:r>
                </w:p>
              </w:tc>
            </w:tr>
            <w:tr w:rsidR="00D87E49" w14:paraId="4BA21CB3"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601085"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66717E"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1CCAEF" w14:textId="77777777" w:rsidR="00D87E49" w:rsidRDefault="00D87E49" w:rsidP="00B97524">
                  <w:pPr>
                    <w:spacing w:after="0" w:line="240" w:lineRule="auto"/>
                  </w:pPr>
                  <w:r>
                    <w:rPr>
                      <w:rFonts w:ascii="Calibri" w:eastAsia="Calibri" w:hAnsi="Calibri"/>
                      <w:color w:val="000000"/>
                    </w:rPr>
                    <w:t>300</w:t>
                  </w:r>
                </w:p>
              </w:tc>
            </w:tr>
            <w:tr w:rsidR="00D87E49" w14:paraId="776D1473"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33CBC2"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1C84F4"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255651" w14:textId="77777777" w:rsidR="00D87E49" w:rsidRDefault="00D87E49" w:rsidP="00B97524">
                  <w:pPr>
                    <w:spacing w:after="0" w:line="240" w:lineRule="auto"/>
                  </w:pPr>
                  <w:r>
                    <w:rPr>
                      <w:rFonts w:ascii="Calibri" w:eastAsia="Calibri" w:hAnsi="Calibri"/>
                      <w:color w:val="000000"/>
                    </w:rPr>
                    <w:t>15</w:t>
                  </w:r>
                </w:p>
              </w:tc>
            </w:tr>
          </w:tbl>
          <w:p w14:paraId="2EB6745E" w14:textId="77777777" w:rsidR="00D87E49" w:rsidRDefault="00D87E49" w:rsidP="00B97524">
            <w:pPr>
              <w:spacing w:after="0" w:line="240" w:lineRule="auto"/>
            </w:pPr>
          </w:p>
        </w:tc>
        <w:tc>
          <w:tcPr>
            <w:tcW w:w="149" w:type="dxa"/>
          </w:tcPr>
          <w:p w14:paraId="289B05E7" w14:textId="77777777" w:rsidR="00D87E49" w:rsidRDefault="00D87E49" w:rsidP="00B97524">
            <w:pPr>
              <w:pStyle w:val="EmptyCellLayoutStyle"/>
              <w:spacing w:after="0" w:line="240" w:lineRule="auto"/>
            </w:pPr>
          </w:p>
        </w:tc>
      </w:tr>
      <w:tr w:rsidR="00D87E49" w14:paraId="7F781FD0" w14:textId="77777777" w:rsidTr="00B97524">
        <w:trPr>
          <w:trHeight w:val="80"/>
        </w:trPr>
        <w:tc>
          <w:tcPr>
            <w:tcW w:w="54" w:type="dxa"/>
          </w:tcPr>
          <w:p w14:paraId="14664414" w14:textId="77777777" w:rsidR="00D87E49" w:rsidRDefault="00D87E49" w:rsidP="00B97524">
            <w:pPr>
              <w:pStyle w:val="EmptyCellLayoutStyle"/>
              <w:spacing w:after="0" w:line="240" w:lineRule="auto"/>
            </w:pPr>
          </w:p>
        </w:tc>
        <w:tc>
          <w:tcPr>
            <w:tcW w:w="10395" w:type="dxa"/>
          </w:tcPr>
          <w:p w14:paraId="324E616C" w14:textId="77777777" w:rsidR="00D87E49" w:rsidRDefault="00D87E49" w:rsidP="00B97524">
            <w:pPr>
              <w:pStyle w:val="EmptyCellLayoutStyle"/>
              <w:spacing w:after="0" w:line="240" w:lineRule="auto"/>
            </w:pPr>
          </w:p>
        </w:tc>
        <w:tc>
          <w:tcPr>
            <w:tcW w:w="149" w:type="dxa"/>
          </w:tcPr>
          <w:p w14:paraId="03FC41E2" w14:textId="77777777" w:rsidR="00D87E49" w:rsidRDefault="00D87E49" w:rsidP="00B97524">
            <w:pPr>
              <w:pStyle w:val="EmptyCellLayoutStyle"/>
              <w:spacing w:after="0" w:line="240" w:lineRule="auto"/>
            </w:pPr>
          </w:p>
        </w:tc>
      </w:tr>
    </w:tbl>
    <w:p w14:paraId="3E696EEA" w14:textId="77777777" w:rsidR="00D87E49" w:rsidRDefault="00D87E49" w:rsidP="00D87E49">
      <w:pPr>
        <w:spacing w:after="0" w:line="240" w:lineRule="auto"/>
      </w:pPr>
    </w:p>
    <w:p w14:paraId="6DD0E6B0" w14:textId="77777777" w:rsidR="00D87E49" w:rsidRDefault="00D87E49" w:rsidP="00D87E49">
      <w:pPr>
        <w:spacing w:after="0" w:line="240" w:lineRule="auto"/>
      </w:pPr>
      <w:r>
        <w:rPr>
          <w:rFonts w:ascii="Calibri" w:eastAsia="Calibri" w:hAnsi="Calibri"/>
          <w:b/>
          <w:color w:val="6495ED"/>
        </w:rPr>
        <w:t>MSSQL 2017 on Windows Replication: Merge Agent: Download Changes per Second</w:t>
      </w:r>
    </w:p>
    <w:p w14:paraId="022EEC6C" w14:textId="77777777" w:rsidR="00D87E49" w:rsidRDefault="00D87E49" w:rsidP="00D87E49">
      <w:pPr>
        <w:spacing w:after="0" w:line="240" w:lineRule="auto"/>
      </w:pPr>
      <w:r>
        <w:rPr>
          <w:rFonts w:ascii="Calibri" w:eastAsia="Calibri" w:hAnsi="Calibri"/>
          <w:color w:val="000000"/>
        </w:rPr>
        <w:t>The number of rows per second replicated from the Publisher to the Subscriber (aggregated for Distributor).</w:t>
      </w:r>
    </w:p>
    <w:tbl>
      <w:tblPr>
        <w:tblW w:w="0" w:type="auto"/>
        <w:tblCellMar>
          <w:left w:w="0" w:type="dxa"/>
          <w:right w:w="0" w:type="dxa"/>
        </w:tblCellMar>
        <w:tblLook w:val="0000" w:firstRow="0" w:lastRow="0" w:firstColumn="0" w:lastColumn="0" w:noHBand="0" w:noVBand="0"/>
      </w:tblPr>
      <w:tblGrid>
        <w:gridCol w:w="42"/>
        <w:gridCol w:w="8486"/>
        <w:gridCol w:w="112"/>
      </w:tblGrid>
      <w:tr w:rsidR="00D87E49" w14:paraId="6BF454E5" w14:textId="77777777" w:rsidTr="00B97524">
        <w:trPr>
          <w:trHeight w:val="54"/>
        </w:trPr>
        <w:tc>
          <w:tcPr>
            <w:tcW w:w="54" w:type="dxa"/>
          </w:tcPr>
          <w:p w14:paraId="5D308FB9" w14:textId="77777777" w:rsidR="00D87E49" w:rsidRDefault="00D87E49" w:rsidP="00B97524">
            <w:pPr>
              <w:pStyle w:val="EmptyCellLayoutStyle"/>
              <w:spacing w:after="0" w:line="240" w:lineRule="auto"/>
            </w:pPr>
          </w:p>
        </w:tc>
        <w:tc>
          <w:tcPr>
            <w:tcW w:w="10395" w:type="dxa"/>
          </w:tcPr>
          <w:p w14:paraId="2B0697A8" w14:textId="77777777" w:rsidR="00D87E49" w:rsidRDefault="00D87E49" w:rsidP="00B97524">
            <w:pPr>
              <w:pStyle w:val="EmptyCellLayoutStyle"/>
              <w:spacing w:after="0" w:line="240" w:lineRule="auto"/>
            </w:pPr>
          </w:p>
        </w:tc>
        <w:tc>
          <w:tcPr>
            <w:tcW w:w="149" w:type="dxa"/>
          </w:tcPr>
          <w:p w14:paraId="36F4E4A5" w14:textId="77777777" w:rsidR="00D87E49" w:rsidRDefault="00D87E49" w:rsidP="00B97524">
            <w:pPr>
              <w:pStyle w:val="EmptyCellLayoutStyle"/>
              <w:spacing w:after="0" w:line="240" w:lineRule="auto"/>
            </w:pPr>
          </w:p>
        </w:tc>
      </w:tr>
      <w:tr w:rsidR="00D87E49" w14:paraId="4099482A" w14:textId="77777777" w:rsidTr="00B97524">
        <w:tc>
          <w:tcPr>
            <w:tcW w:w="54" w:type="dxa"/>
          </w:tcPr>
          <w:p w14:paraId="1769D5EC"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3"/>
              <w:gridCol w:w="2856"/>
              <w:gridCol w:w="2759"/>
            </w:tblGrid>
            <w:tr w:rsidR="00D87E49" w14:paraId="5EB5AD24"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240749B"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C64F27"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BD753C7" w14:textId="77777777" w:rsidR="00D87E49" w:rsidRDefault="00D87E49" w:rsidP="00B97524">
                  <w:pPr>
                    <w:spacing w:after="0" w:line="240" w:lineRule="auto"/>
                  </w:pPr>
                  <w:r>
                    <w:rPr>
                      <w:rFonts w:ascii="Calibri" w:eastAsia="Calibri" w:hAnsi="Calibri"/>
                      <w:b/>
                      <w:color w:val="000000"/>
                    </w:rPr>
                    <w:t>Default value</w:t>
                  </w:r>
                </w:p>
              </w:tc>
            </w:tr>
            <w:tr w:rsidR="00D87E49" w14:paraId="1F73931E"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C03297"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61B601"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90149C" w14:textId="77777777" w:rsidR="00D87E49" w:rsidRDefault="00D87E49" w:rsidP="00B97524">
                  <w:pPr>
                    <w:spacing w:after="0" w:line="240" w:lineRule="auto"/>
                  </w:pPr>
                  <w:r>
                    <w:rPr>
                      <w:rFonts w:ascii="Calibri" w:eastAsia="Calibri" w:hAnsi="Calibri"/>
                      <w:color w:val="000000"/>
                    </w:rPr>
                    <w:t>Yes</w:t>
                  </w:r>
                </w:p>
              </w:tc>
            </w:tr>
            <w:tr w:rsidR="00D87E49" w14:paraId="3E2CA71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DFB5B3"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4A58AA"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3833EC" w14:textId="77777777" w:rsidR="00D87E49" w:rsidRDefault="00D87E49" w:rsidP="00B97524">
                  <w:pPr>
                    <w:spacing w:after="0" w:line="240" w:lineRule="auto"/>
                  </w:pPr>
                  <w:r>
                    <w:rPr>
                      <w:rFonts w:ascii="Arial" w:eastAsia="Arial" w:hAnsi="Arial"/>
                      <w:color w:val="000000"/>
                      <w:sz w:val="20"/>
                    </w:rPr>
                    <w:t>No</w:t>
                  </w:r>
                </w:p>
              </w:tc>
            </w:tr>
            <w:tr w:rsidR="00D87E49" w14:paraId="2CC1B737"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14278D"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3E3D83"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CABD01" w14:textId="77777777" w:rsidR="00D87E49" w:rsidRDefault="00D87E49" w:rsidP="00B97524">
                  <w:pPr>
                    <w:spacing w:after="0" w:line="240" w:lineRule="auto"/>
                  </w:pPr>
                  <w:r>
                    <w:rPr>
                      <w:rFonts w:ascii="Calibri" w:eastAsia="Calibri" w:hAnsi="Calibri"/>
                      <w:color w:val="000000"/>
                    </w:rPr>
                    <w:t>900</w:t>
                  </w:r>
                </w:p>
              </w:tc>
            </w:tr>
            <w:tr w:rsidR="00D87E49" w14:paraId="14195090"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9E8988" w14:textId="77777777" w:rsidR="00D87E49" w:rsidRDefault="00D87E49" w:rsidP="00B97524">
                  <w:pPr>
                    <w:spacing w:after="0" w:line="240" w:lineRule="auto"/>
                  </w:pPr>
                  <w:r>
                    <w:rPr>
                      <w:rFonts w:ascii="Calibri" w:eastAsia="Calibri" w:hAnsi="Calibri"/>
                      <w:color w:val="000000"/>
                    </w:rPr>
                    <w:lastRenderedPageBreak/>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0EE3FF"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4D9351" w14:textId="77777777" w:rsidR="00D87E49" w:rsidRDefault="00D87E49" w:rsidP="00B97524">
                  <w:pPr>
                    <w:spacing w:after="0" w:line="240" w:lineRule="auto"/>
                  </w:pPr>
                  <w:r>
                    <w:rPr>
                      <w:rFonts w:ascii="Calibri" w:eastAsia="Calibri" w:hAnsi="Calibri"/>
                      <w:color w:val="000000"/>
                    </w:rPr>
                    <w:t>300</w:t>
                  </w:r>
                </w:p>
              </w:tc>
            </w:tr>
            <w:tr w:rsidR="00D87E49" w14:paraId="7BA9442A"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A345864"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2FB105"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A6EB9B" w14:textId="77777777" w:rsidR="00D87E49" w:rsidRDefault="00D87E49" w:rsidP="00B97524">
                  <w:pPr>
                    <w:spacing w:after="0" w:line="240" w:lineRule="auto"/>
                  </w:pPr>
                  <w:r>
                    <w:rPr>
                      <w:rFonts w:ascii="Calibri" w:eastAsia="Calibri" w:hAnsi="Calibri"/>
                      <w:color w:val="000000"/>
                    </w:rPr>
                    <w:t>15</w:t>
                  </w:r>
                </w:p>
              </w:tc>
            </w:tr>
          </w:tbl>
          <w:p w14:paraId="27A8FB91" w14:textId="77777777" w:rsidR="00D87E49" w:rsidRDefault="00D87E49" w:rsidP="00B97524">
            <w:pPr>
              <w:spacing w:after="0" w:line="240" w:lineRule="auto"/>
            </w:pPr>
          </w:p>
        </w:tc>
        <w:tc>
          <w:tcPr>
            <w:tcW w:w="149" w:type="dxa"/>
          </w:tcPr>
          <w:p w14:paraId="18C7B5E1" w14:textId="77777777" w:rsidR="00D87E49" w:rsidRDefault="00D87E49" w:rsidP="00B97524">
            <w:pPr>
              <w:pStyle w:val="EmptyCellLayoutStyle"/>
              <w:spacing w:after="0" w:line="240" w:lineRule="auto"/>
            </w:pPr>
          </w:p>
        </w:tc>
      </w:tr>
      <w:tr w:rsidR="00D87E49" w14:paraId="70E5553C" w14:textId="77777777" w:rsidTr="00B97524">
        <w:trPr>
          <w:trHeight w:val="80"/>
        </w:trPr>
        <w:tc>
          <w:tcPr>
            <w:tcW w:w="54" w:type="dxa"/>
          </w:tcPr>
          <w:p w14:paraId="53723B6A" w14:textId="77777777" w:rsidR="00D87E49" w:rsidRDefault="00D87E49" w:rsidP="00B97524">
            <w:pPr>
              <w:pStyle w:val="EmptyCellLayoutStyle"/>
              <w:spacing w:after="0" w:line="240" w:lineRule="auto"/>
            </w:pPr>
          </w:p>
        </w:tc>
        <w:tc>
          <w:tcPr>
            <w:tcW w:w="10395" w:type="dxa"/>
          </w:tcPr>
          <w:p w14:paraId="605E2846" w14:textId="77777777" w:rsidR="00D87E49" w:rsidRDefault="00D87E49" w:rsidP="00B97524">
            <w:pPr>
              <w:pStyle w:val="EmptyCellLayoutStyle"/>
              <w:spacing w:after="0" w:line="240" w:lineRule="auto"/>
            </w:pPr>
          </w:p>
        </w:tc>
        <w:tc>
          <w:tcPr>
            <w:tcW w:w="149" w:type="dxa"/>
          </w:tcPr>
          <w:p w14:paraId="173BEC4F" w14:textId="77777777" w:rsidR="00D87E49" w:rsidRDefault="00D87E49" w:rsidP="00B97524">
            <w:pPr>
              <w:pStyle w:val="EmptyCellLayoutStyle"/>
              <w:spacing w:after="0" w:line="240" w:lineRule="auto"/>
            </w:pPr>
          </w:p>
        </w:tc>
      </w:tr>
    </w:tbl>
    <w:p w14:paraId="2903C407" w14:textId="77777777" w:rsidR="00D87E49" w:rsidRDefault="00D87E49" w:rsidP="00D87E49">
      <w:pPr>
        <w:spacing w:after="0" w:line="240" w:lineRule="auto"/>
      </w:pPr>
    </w:p>
    <w:p w14:paraId="1084034F" w14:textId="77777777" w:rsidR="00D87E49" w:rsidRDefault="00D87E49" w:rsidP="00D87E49">
      <w:pPr>
        <w:spacing w:after="0" w:line="240" w:lineRule="auto"/>
      </w:pPr>
      <w:r>
        <w:rPr>
          <w:rFonts w:ascii="Calibri" w:eastAsia="Calibri" w:hAnsi="Calibri"/>
          <w:b/>
          <w:color w:val="6495ED"/>
        </w:rPr>
        <w:t>MSSQL 2017 on Windows Replication: Merge Agent: Uploaded Changes per Second</w:t>
      </w:r>
    </w:p>
    <w:p w14:paraId="337F9B1B" w14:textId="77777777" w:rsidR="00D87E49" w:rsidRDefault="00D87E49" w:rsidP="00D87E49">
      <w:pPr>
        <w:spacing w:after="0" w:line="240" w:lineRule="auto"/>
      </w:pPr>
      <w:r>
        <w:rPr>
          <w:rFonts w:ascii="Calibri" w:eastAsia="Calibri" w:hAnsi="Calibri"/>
          <w:color w:val="000000"/>
        </w:rPr>
        <w:t>The number of rows per second replicated from the Subscriber to the Publisher.</w:t>
      </w:r>
    </w:p>
    <w:tbl>
      <w:tblPr>
        <w:tblW w:w="0" w:type="auto"/>
        <w:tblCellMar>
          <w:left w:w="0" w:type="dxa"/>
          <w:right w:w="0" w:type="dxa"/>
        </w:tblCellMar>
        <w:tblLook w:val="0000" w:firstRow="0" w:lastRow="0" w:firstColumn="0" w:lastColumn="0" w:noHBand="0" w:noVBand="0"/>
      </w:tblPr>
      <w:tblGrid>
        <w:gridCol w:w="42"/>
        <w:gridCol w:w="8486"/>
        <w:gridCol w:w="112"/>
      </w:tblGrid>
      <w:tr w:rsidR="00D87E49" w14:paraId="609BDA8C" w14:textId="77777777" w:rsidTr="00B97524">
        <w:trPr>
          <w:trHeight w:val="54"/>
        </w:trPr>
        <w:tc>
          <w:tcPr>
            <w:tcW w:w="54" w:type="dxa"/>
          </w:tcPr>
          <w:p w14:paraId="416E377F" w14:textId="77777777" w:rsidR="00D87E49" w:rsidRDefault="00D87E49" w:rsidP="00B97524">
            <w:pPr>
              <w:pStyle w:val="EmptyCellLayoutStyle"/>
              <w:spacing w:after="0" w:line="240" w:lineRule="auto"/>
            </w:pPr>
          </w:p>
        </w:tc>
        <w:tc>
          <w:tcPr>
            <w:tcW w:w="10395" w:type="dxa"/>
          </w:tcPr>
          <w:p w14:paraId="3C53D110" w14:textId="77777777" w:rsidR="00D87E49" w:rsidRDefault="00D87E49" w:rsidP="00B97524">
            <w:pPr>
              <w:pStyle w:val="EmptyCellLayoutStyle"/>
              <w:spacing w:after="0" w:line="240" w:lineRule="auto"/>
            </w:pPr>
          </w:p>
        </w:tc>
        <w:tc>
          <w:tcPr>
            <w:tcW w:w="149" w:type="dxa"/>
          </w:tcPr>
          <w:p w14:paraId="7688290D" w14:textId="77777777" w:rsidR="00D87E49" w:rsidRDefault="00D87E49" w:rsidP="00B97524">
            <w:pPr>
              <w:pStyle w:val="EmptyCellLayoutStyle"/>
              <w:spacing w:after="0" w:line="240" w:lineRule="auto"/>
            </w:pPr>
          </w:p>
        </w:tc>
      </w:tr>
      <w:tr w:rsidR="00D87E49" w14:paraId="6B6A42EB" w14:textId="77777777" w:rsidTr="00B97524">
        <w:tc>
          <w:tcPr>
            <w:tcW w:w="54" w:type="dxa"/>
          </w:tcPr>
          <w:p w14:paraId="561C0C64"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3"/>
              <w:gridCol w:w="2856"/>
              <w:gridCol w:w="2759"/>
            </w:tblGrid>
            <w:tr w:rsidR="00D87E49" w14:paraId="2387BBE1"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1448E0"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3C661B"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260482" w14:textId="77777777" w:rsidR="00D87E49" w:rsidRDefault="00D87E49" w:rsidP="00B97524">
                  <w:pPr>
                    <w:spacing w:after="0" w:line="240" w:lineRule="auto"/>
                  </w:pPr>
                  <w:r>
                    <w:rPr>
                      <w:rFonts w:ascii="Calibri" w:eastAsia="Calibri" w:hAnsi="Calibri"/>
                      <w:b/>
                      <w:color w:val="000000"/>
                    </w:rPr>
                    <w:t>Default value</w:t>
                  </w:r>
                </w:p>
              </w:tc>
            </w:tr>
            <w:tr w:rsidR="00D87E49" w14:paraId="78213BA2"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3F799C"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292B78"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754D3E" w14:textId="77777777" w:rsidR="00D87E49" w:rsidRDefault="00D87E49" w:rsidP="00B97524">
                  <w:pPr>
                    <w:spacing w:after="0" w:line="240" w:lineRule="auto"/>
                  </w:pPr>
                  <w:r>
                    <w:rPr>
                      <w:rFonts w:ascii="Calibri" w:eastAsia="Calibri" w:hAnsi="Calibri"/>
                      <w:color w:val="000000"/>
                    </w:rPr>
                    <w:t>Yes</w:t>
                  </w:r>
                </w:p>
              </w:tc>
            </w:tr>
            <w:tr w:rsidR="00D87E49" w14:paraId="70EC2BD6"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F9AD37"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76D817"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4CE4A4" w14:textId="77777777" w:rsidR="00D87E49" w:rsidRDefault="00D87E49" w:rsidP="00B97524">
                  <w:pPr>
                    <w:spacing w:after="0" w:line="240" w:lineRule="auto"/>
                  </w:pPr>
                  <w:r>
                    <w:rPr>
                      <w:rFonts w:ascii="Arial" w:eastAsia="Arial" w:hAnsi="Arial"/>
                      <w:color w:val="000000"/>
                      <w:sz w:val="20"/>
                    </w:rPr>
                    <w:t>No</w:t>
                  </w:r>
                </w:p>
              </w:tc>
            </w:tr>
            <w:tr w:rsidR="00D87E49" w14:paraId="32024D9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5A9CCA"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3DC886"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42A009" w14:textId="77777777" w:rsidR="00D87E49" w:rsidRDefault="00D87E49" w:rsidP="00B97524">
                  <w:pPr>
                    <w:spacing w:after="0" w:line="240" w:lineRule="auto"/>
                  </w:pPr>
                  <w:r>
                    <w:rPr>
                      <w:rFonts w:ascii="Calibri" w:eastAsia="Calibri" w:hAnsi="Calibri"/>
                      <w:color w:val="000000"/>
                    </w:rPr>
                    <w:t>900</w:t>
                  </w:r>
                </w:p>
              </w:tc>
            </w:tr>
            <w:tr w:rsidR="00D87E49" w14:paraId="0AAC2B68"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66746B"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8CDDF2"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2B8C24" w14:textId="77777777" w:rsidR="00D87E49" w:rsidRDefault="00D87E49" w:rsidP="00B97524">
                  <w:pPr>
                    <w:spacing w:after="0" w:line="240" w:lineRule="auto"/>
                  </w:pPr>
                  <w:r>
                    <w:rPr>
                      <w:rFonts w:ascii="Calibri" w:eastAsia="Calibri" w:hAnsi="Calibri"/>
                      <w:color w:val="000000"/>
                    </w:rPr>
                    <w:t>300</w:t>
                  </w:r>
                </w:p>
              </w:tc>
            </w:tr>
            <w:tr w:rsidR="00D87E49" w14:paraId="26103AF0"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A09DEAB"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7B00E34"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81DB0B0" w14:textId="77777777" w:rsidR="00D87E49" w:rsidRDefault="00D87E49" w:rsidP="00B97524">
                  <w:pPr>
                    <w:spacing w:after="0" w:line="240" w:lineRule="auto"/>
                  </w:pPr>
                  <w:r>
                    <w:rPr>
                      <w:rFonts w:ascii="Calibri" w:eastAsia="Calibri" w:hAnsi="Calibri"/>
                      <w:color w:val="000000"/>
                    </w:rPr>
                    <w:t>15</w:t>
                  </w:r>
                </w:p>
              </w:tc>
            </w:tr>
          </w:tbl>
          <w:p w14:paraId="57B1CB59" w14:textId="77777777" w:rsidR="00D87E49" w:rsidRDefault="00D87E49" w:rsidP="00B97524">
            <w:pPr>
              <w:spacing w:after="0" w:line="240" w:lineRule="auto"/>
            </w:pPr>
          </w:p>
        </w:tc>
        <w:tc>
          <w:tcPr>
            <w:tcW w:w="149" w:type="dxa"/>
          </w:tcPr>
          <w:p w14:paraId="5AD2FE15" w14:textId="77777777" w:rsidR="00D87E49" w:rsidRDefault="00D87E49" w:rsidP="00B97524">
            <w:pPr>
              <w:pStyle w:val="EmptyCellLayoutStyle"/>
              <w:spacing w:after="0" w:line="240" w:lineRule="auto"/>
            </w:pPr>
          </w:p>
        </w:tc>
      </w:tr>
      <w:tr w:rsidR="00D87E49" w14:paraId="5DADB31F" w14:textId="77777777" w:rsidTr="00B97524">
        <w:trPr>
          <w:trHeight w:val="80"/>
        </w:trPr>
        <w:tc>
          <w:tcPr>
            <w:tcW w:w="54" w:type="dxa"/>
          </w:tcPr>
          <w:p w14:paraId="669622A9" w14:textId="77777777" w:rsidR="00D87E49" w:rsidRDefault="00D87E49" w:rsidP="00B97524">
            <w:pPr>
              <w:pStyle w:val="EmptyCellLayoutStyle"/>
              <w:spacing w:after="0" w:line="240" w:lineRule="auto"/>
            </w:pPr>
          </w:p>
        </w:tc>
        <w:tc>
          <w:tcPr>
            <w:tcW w:w="10395" w:type="dxa"/>
          </w:tcPr>
          <w:p w14:paraId="28BC9FD0" w14:textId="77777777" w:rsidR="00D87E49" w:rsidRDefault="00D87E49" w:rsidP="00B97524">
            <w:pPr>
              <w:pStyle w:val="EmptyCellLayoutStyle"/>
              <w:spacing w:after="0" w:line="240" w:lineRule="auto"/>
            </w:pPr>
          </w:p>
        </w:tc>
        <w:tc>
          <w:tcPr>
            <w:tcW w:w="149" w:type="dxa"/>
          </w:tcPr>
          <w:p w14:paraId="674BB00C" w14:textId="77777777" w:rsidR="00D87E49" w:rsidRDefault="00D87E49" w:rsidP="00B97524">
            <w:pPr>
              <w:pStyle w:val="EmptyCellLayoutStyle"/>
              <w:spacing w:after="0" w:line="240" w:lineRule="auto"/>
            </w:pPr>
          </w:p>
        </w:tc>
      </w:tr>
    </w:tbl>
    <w:p w14:paraId="6BBD8247" w14:textId="77777777" w:rsidR="00D87E49" w:rsidRDefault="00D87E49" w:rsidP="00D87E49">
      <w:pPr>
        <w:spacing w:after="0" w:line="240" w:lineRule="auto"/>
      </w:pPr>
    </w:p>
    <w:p w14:paraId="603BCBB6" w14:textId="77777777" w:rsidR="00D87E49" w:rsidRDefault="00D87E49" w:rsidP="00D87E49">
      <w:pPr>
        <w:spacing w:after="0" w:line="240" w:lineRule="auto"/>
      </w:pPr>
      <w:r>
        <w:rPr>
          <w:rFonts w:ascii="Calibri" w:eastAsia="Calibri" w:hAnsi="Calibri"/>
          <w:b/>
          <w:color w:val="6495ED"/>
        </w:rPr>
        <w:t>MSSQL 2017 on Windows Replication: Count of Pending Commands in the Distribution Database</w:t>
      </w:r>
    </w:p>
    <w:p w14:paraId="7102F0F0" w14:textId="77777777" w:rsidR="00D87E49" w:rsidRDefault="00D87E49" w:rsidP="00D87E49">
      <w:pPr>
        <w:spacing w:after="0" w:line="240" w:lineRule="auto"/>
      </w:pPr>
      <w:r>
        <w:rPr>
          <w:rFonts w:ascii="Calibri" w:eastAsia="Calibri" w:hAnsi="Calibri"/>
          <w:color w:val="000000"/>
        </w:rPr>
        <w:t>Count of commands in the Distribution database pending replication.</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6FD7A40E" w14:textId="77777777" w:rsidTr="00B97524">
        <w:trPr>
          <w:trHeight w:val="54"/>
        </w:trPr>
        <w:tc>
          <w:tcPr>
            <w:tcW w:w="54" w:type="dxa"/>
          </w:tcPr>
          <w:p w14:paraId="18E20FA4" w14:textId="77777777" w:rsidR="00D87E49" w:rsidRDefault="00D87E49" w:rsidP="00B97524">
            <w:pPr>
              <w:pStyle w:val="EmptyCellLayoutStyle"/>
              <w:spacing w:after="0" w:line="240" w:lineRule="auto"/>
            </w:pPr>
          </w:p>
        </w:tc>
        <w:tc>
          <w:tcPr>
            <w:tcW w:w="10395" w:type="dxa"/>
          </w:tcPr>
          <w:p w14:paraId="337EC226" w14:textId="77777777" w:rsidR="00D87E49" w:rsidRDefault="00D87E49" w:rsidP="00B97524">
            <w:pPr>
              <w:pStyle w:val="EmptyCellLayoutStyle"/>
              <w:spacing w:after="0" w:line="240" w:lineRule="auto"/>
            </w:pPr>
          </w:p>
        </w:tc>
        <w:tc>
          <w:tcPr>
            <w:tcW w:w="149" w:type="dxa"/>
          </w:tcPr>
          <w:p w14:paraId="20EAEECB" w14:textId="77777777" w:rsidR="00D87E49" w:rsidRDefault="00D87E49" w:rsidP="00B97524">
            <w:pPr>
              <w:pStyle w:val="EmptyCellLayoutStyle"/>
              <w:spacing w:after="0" w:line="240" w:lineRule="auto"/>
            </w:pPr>
          </w:p>
        </w:tc>
      </w:tr>
      <w:tr w:rsidR="00D87E49" w14:paraId="7DAEC85F" w14:textId="77777777" w:rsidTr="00B97524">
        <w:tc>
          <w:tcPr>
            <w:tcW w:w="54" w:type="dxa"/>
          </w:tcPr>
          <w:p w14:paraId="3EBDA3C6"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1E5CB640"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40B1FC"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8F8B5DD"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65A44B" w14:textId="77777777" w:rsidR="00D87E49" w:rsidRDefault="00D87E49" w:rsidP="00B97524">
                  <w:pPr>
                    <w:spacing w:after="0" w:line="240" w:lineRule="auto"/>
                  </w:pPr>
                  <w:r>
                    <w:rPr>
                      <w:rFonts w:ascii="Calibri" w:eastAsia="Calibri" w:hAnsi="Calibri"/>
                      <w:b/>
                      <w:color w:val="000000"/>
                    </w:rPr>
                    <w:t>Default value</w:t>
                  </w:r>
                </w:p>
              </w:tc>
            </w:tr>
            <w:tr w:rsidR="00D87E49" w14:paraId="0C2F2FA5"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C88964"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4BC0DB"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32713E" w14:textId="77777777" w:rsidR="00D87E49" w:rsidRDefault="00D87E49" w:rsidP="00B97524">
                  <w:pPr>
                    <w:spacing w:after="0" w:line="240" w:lineRule="auto"/>
                  </w:pPr>
                  <w:r>
                    <w:rPr>
                      <w:rFonts w:ascii="Calibri" w:eastAsia="Calibri" w:hAnsi="Calibri"/>
                      <w:color w:val="000000"/>
                    </w:rPr>
                    <w:t>Yes</w:t>
                  </w:r>
                </w:p>
              </w:tc>
            </w:tr>
            <w:tr w:rsidR="00D87E49" w14:paraId="0964AD37"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43716F"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637468"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75A5C1" w14:textId="77777777" w:rsidR="00D87E49" w:rsidRDefault="00D87E49" w:rsidP="00B97524">
                  <w:pPr>
                    <w:spacing w:after="0" w:line="240" w:lineRule="auto"/>
                  </w:pPr>
                  <w:r>
                    <w:rPr>
                      <w:rFonts w:ascii="Arial" w:eastAsia="Arial" w:hAnsi="Arial"/>
                      <w:color w:val="000000"/>
                      <w:sz w:val="20"/>
                    </w:rPr>
                    <w:t>No</w:t>
                  </w:r>
                </w:p>
              </w:tc>
            </w:tr>
            <w:tr w:rsidR="00D87E49" w14:paraId="2BFF59CE"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55D11F"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4490AA"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6EB415" w14:textId="77777777" w:rsidR="00D87E49" w:rsidRDefault="00D87E49" w:rsidP="00B97524">
                  <w:pPr>
                    <w:spacing w:after="0" w:line="240" w:lineRule="auto"/>
                  </w:pPr>
                  <w:r>
                    <w:rPr>
                      <w:rFonts w:ascii="Calibri" w:eastAsia="Calibri" w:hAnsi="Calibri"/>
                      <w:color w:val="000000"/>
                    </w:rPr>
                    <w:t>300</w:t>
                  </w:r>
                </w:p>
              </w:tc>
            </w:tr>
            <w:tr w:rsidR="00D87E49" w14:paraId="60CD4524"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24F4F2" w14:textId="77777777" w:rsidR="00D87E49" w:rsidRDefault="00D87E49" w:rsidP="00B97524">
                  <w:pPr>
                    <w:spacing w:after="0" w:line="240" w:lineRule="auto"/>
                  </w:pPr>
                  <w:r>
                    <w:rPr>
                      <w:rFonts w:ascii="Calibri" w:eastAsia="Calibri" w:hAnsi="Calibri"/>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D5E232"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5382CA" w14:textId="77777777" w:rsidR="00D87E49" w:rsidRDefault="00D87E49" w:rsidP="00B97524">
                  <w:pPr>
                    <w:spacing w:after="0" w:line="240" w:lineRule="auto"/>
                  </w:pPr>
                </w:p>
              </w:tc>
            </w:tr>
            <w:tr w:rsidR="00D87E49" w14:paraId="721E9E57"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E2540A"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BED4EE"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FB8B5F" w14:textId="77777777" w:rsidR="00D87E49" w:rsidRDefault="00D87E49" w:rsidP="00B97524">
                  <w:pPr>
                    <w:spacing w:after="0" w:line="240" w:lineRule="auto"/>
                  </w:pPr>
                  <w:r>
                    <w:rPr>
                      <w:rFonts w:ascii="Calibri" w:eastAsia="Calibri" w:hAnsi="Calibri"/>
                      <w:color w:val="000000"/>
                    </w:rPr>
                    <w:t>200</w:t>
                  </w:r>
                </w:p>
              </w:tc>
            </w:tr>
            <w:tr w:rsidR="00D87E49" w14:paraId="59953B3C"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AD5FDA"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42E591"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6DCE6E" w14:textId="77777777" w:rsidR="00D87E49" w:rsidRDefault="00D87E49" w:rsidP="00B97524">
                  <w:pPr>
                    <w:spacing w:after="0" w:line="240" w:lineRule="auto"/>
                  </w:pPr>
                  <w:r>
                    <w:rPr>
                      <w:rFonts w:ascii="Calibri" w:eastAsia="Calibri" w:hAnsi="Calibri"/>
                      <w:color w:val="000000"/>
                    </w:rPr>
                    <w:t>15</w:t>
                  </w:r>
                </w:p>
              </w:tc>
            </w:tr>
          </w:tbl>
          <w:p w14:paraId="4D0E4E81" w14:textId="77777777" w:rsidR="00D87E49" w:rsidRDefault="00D87E49" w:rsidP="00B97524">
            <w:pPr>
              <w:spacing w:after="0" w:line="240" w:lineRule="auto"/>
            </w:pPr>
          </w:p>
        </w:tc>
        <w:tc>
          <w:tcPr>
            <w:tcW w:w="149" w:type="dxa"/>
          </w:tcPr>
          <w:p w14:paraId="38E67F4F" w14:textId="77777777" w:rsidR="00D87E49" w:rsidRDefault="00D87E49" w:rsidP="00B97524">
            <w:pPr>
              <w:pStyle w:val="EmptyCellLayoutStyle"/>
              <w:spacing w:after="0" w:line="240" w:lineRule="auto"/>
            </w:pPr>
          </w:p>
        </w:tc>
      </w:tr>
      <w:tr w:rsidR="00D87E49" w14:paraId="4C149846" w14:textId="77777777" w:rsidTr="00B97524">
        <w:trPr>
          <w:trHeight w:val="80"/>
        </w:trPr>
        <w:tc>
          <w:tcPr>
            <w:tcW w:w="54" w:type="dxa"/>
          </w:tcPr>
          <w:p w14:paraId="3549DA13" w14:textId="77777777" w:rsidR="00D87E49" w:rsidRDefault="00D87E49" w:rsidP="00B97524">
            <w:pPr>
              <w:pStyle w:val="EmptyCellLayoutStyle"/>
              <w:spacing w:after="0" w:line="240" w:lineRule="auto"/>
            </w:pPr>
          </w:p>
        </w:tc>
        <w:tc>
          <w:tcPr>
            <w:tcW w:w="10395" w:type="dxa"/>
          </w:tcPr>
          <w:p w14:paraId="6D3FE497" w14:textId="77777777" w:rsidR="00D87E49" w:rsidRDefault="00D87E49" w:rsidP="00B97524">
            <w:pPr>
              <w:pStyle w:val="EmptyCellLayoutStyle"/>
              <w:spacing w:after="0" w:line="240" w:lineRule="auto"/>
            </w:pPr>
          </w:p>
        </w:tc>
        <w:tc>
          <w:tcPr>
            <w:tcW w:w="149" w:type="dxa"/>
          </w:tcPr>
          <w:p w14:paraId="47315EF4" w14:textId="77777777" w:rsidR="00D87E49" w:rsidRDefault="00D87E49" w:rsidP="00B97524">
            <w:pPr>
              <w:pStyle w:val="EmptyCellLayoutStyle"/>
              <w:spacing w:after="0" w:line="240" w:lineRule="auto"/>
            </w:pPr>
          </w:p>
        </w:tc>
      </w:tr>
    </w:tbl>
    <w:p w14:paraId="4D2282E8" w14:textId="77777777" w:rsidR="00D87E49" w:rsidRDefault="00D87E49" w:rsidP="00D87E49">
      <w:pPr>
        <w:spacing w:after="0" w:line="240" w:lineRule="auto"/>
      </w:pPr>
    </w:p>
    <w:p w14:paraId="4004D114" w14:textId="77777777" w:rsidR="00D87E49" w:rsidRDefault="00D87E49" w:rsidP="00D87E49">
      <w:pPr>
        <w:spacing w:after="0" w:line="240" w:lineRule="auto"/>
      </w:pPr>
      <w:r>
        <w:rPr>
          <w:rFonts w:ascii="Calibri" w:eastAsia="Calibri" w:hAnsi="Calibri"/>
          <w:b/>
          <w:color w:val="6495ED"/>
        </w:rPr>
        <w:t>MSSQL 2017 on Windows Replication: Merge Agent: Conflicts per Second</w:t>
      </w:r>
    </w:p>
    <w:p w14:paraId="13D5BB18" w14:textId="77777777" w:rsidR="00D87E49" w:rsidRDefault="00D87E49" w:rsidP="00D87E49">
      <w:pPr>
        <w:spacing w:after="0" w:line="240" w:lineRule="auto"/>
      </w:pPr>
      <w:r>
        <w:rPr>
          <w:rFonts w:ascii="Calibri" w:eastAsia="Calibri" w:hAnsi="Calibri"/>
          <w:color w:val="000000"/>
        </w:rPr>
        <w:t>The number of conflicts per second occurring during the merge process.</w:t>
      </w:r>
    </w:p>
    <w:tbl>
      <w:tblPr>
        <w:tblW w:w="0" w:type="auto"/>
        <w:tblCellMar>
          <w:left w:w="0" w:type="dxa"/>
          <w:right w:w="0" w:type="dxa"/>
        </w:tblCellMar>
        <w:tblLook w:val="0000" w:firstRow="0" w:lastRow="0" w:firstColumn="0" w:lastColumn="0" w:noHBand="0" w:noVBand="0"/>
      </w:tblPr>
      <w:tblGrid>
        <w:gridCol w:w="42"/>
        <w:gridCol w:w="8486"/>
        <w:gridCol w:w="112"/>
      </w:tblGrid>
      <w:tr w:rsidR="00D87E49" w14:paraId="5F143C7F" w14:textId="77777777" w:rsidTr="00B97524">
        <w:trPr>
          <w:trHeight w:val="54"/>
        </w:trPr>
        <w:tc>
          <w:tcPr>
            <w:tcW w:w="54" w:type="dxa"/>
          </w:tcPr>
          <w:p w14:paraId="09773E7F" w14:textId="77777777" w:rsidR="00D87E49" w:rsidRDefault="00D87E49" w:rsidP="00B97524">
            <w:pPr>
              <w:pStyle w:val="EmptyCellLayoutStyle"/>
              <w:spacing w:after="0" w:line="240" w:lineRule="auto"/>
            </w:pPr>
          </w:p>
        </w:tc>
        <w:tc>
          <w:tcPr>
            <w:tcW w:w="10395" w:type="dxa"/>
          </w:tcPr>
          <w:p w14:paraId="3EA53925" w14:textId="77777777" w:rsidR="00D87E49" w:rsidRDefault="00D87E49" w:rsidP="00B97524">
            <w:pPr>
              <w:pStyle w:val="EmptyCellLayoutStyle"/>
              <w:spacing w:after="0" w:line="240" w:lineRule="auto"/>
            </w:pPr>
          </w:p>
        </w:tc>
        <w:tc>
          <w:tcPr>
            <w:tcW w:w="149" w:type="dxa"/>
          </w:tcPr>
          <w:p w14:paraId="638E2452" w14:textId="77777777" w:rsidR="00D87E49" w:rsidRDefault="00D87E49" w:rsidP="00B97524">
            <w:pPr>
              <w:pStyle w:val="EmptyCellLayoutStyle"/>
              <w:spacing w:after="0" w:line="240" w:lineRule="auto"/>
            </w:pPr>
          </w:p>
        </w:tc>
      </w:tr>
      <w:tr w:rsidR="00D87E49" w14:paraId="3F22CA67" w14:textId="77777777" w:rsidTr="00B97524">
        <w:tc>
          <w:tcPr>
            <w:tcW w:w="54" w:type="dxa"/>
          </w:tcPr>
          <w:p w14:paraId="2661C4C1"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3"/>
              <w:gridCol w:w="2856"/>
              <w:gridCol w:w="2759"/>
            </w:tblGrid>
            <w:tr w:rsidR="00D87E49" w14:paraId="4E52ADF9"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C5FA2E"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1B76ED"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AE2F1F" w14:textId="77777777" w:rsidR="00D87E49" w:rsidRDefault="00D87E49" w:rsidP="00B97524">
                  <w:pPr>
                    <w:spacing w:after="0" w:line="240" w:lineRule="auto"/>
                  </w:pPr>
                  <w:r>
                    <w:rPr>
                      <w:rFonts w:ascii="Calibri" w:eastAsia="Calibri" w:hAnsi="Calibri"/>
                      <w:b/>
                      <w:color w:val="000000"/>
                    </w:rPr>
                    <w:t>Default value</w:t>
                  </w:r>
                </w:p>
              </w:tc>
            </w:tr>
            <w:tr w:rsidR="00D87E49" w14:paraId="2FCB5165"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E91115"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41347D"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875B6E" w14:textId="77777777" w:rsidR="00D87E49" w:rsidRDefault="00D87E49" w:rsidP="00B97524">
                  <w:pPr>
                    <w:spacing w:after="0" w:line="240" w:lineRule="auto"/>
                  </w:pPr>
                  <w:r>
                    <w:rPr>
                      <w:rFonts w:ascii="Calibri" w:eastAsia="Calibri" w:hAnsi="Calibri"/>
                      <w:color w:val="000000"/>
                    </w:rPr>
                    <w:t>Yes</w:t>
                  </w:r>
                </w:p>
              </w:tc>
            </w:tr>
            <w:tr w:rsidR="00D87E49" w14:paraId="7E56307D"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FE5FA4"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A7E927"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A83717" w14:textId="77777777" w:rsidR="00D87E49" w:rsidRDefault="00D87E49" w:rsidP="00B97524">
                  <w:pPr>
                    <w:spacing w:after="0" w:line="240" w:lineRule="auto"/>
                  </w:pPr>
                  <w:r>
                    <w:rPr>
                      <w:rFonts w:ascii="Arial" w:eastAsia="Arial" w:hAnsi="Arial"/>
                      <w:color w:val="000000"/>
                      <w:sz w:val="20"/>
                    </w:rPr>
                    <w:t>No</w:t>
                  </w:r>
                </w:p>
              </w:tc>
            </w:tr>
            <w:tr w:rsidR="00D87E49" w14:paraId="40910D9A"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8F2205"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190856"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61A202" w14:textId="77777777" w:rsidR="00D87E49" w:rsidRDefault="00D87E49" w:rsidP="00B97524">
                  <w:pPr>
                    <w:spacing w:after="0" w:line="240" w:lineRule="auto"/>
                  </w:pPr>
                  <w:r>
                    <w:rPr>
                      <w:rFonts w:ascii="Calibri" w:eastAsia="Calibri" w:hAnsi="Calibri"/>
                      <w:color w:val="000000"/>
                    </w:rPr>
                    <w:t>900</w:t>
                  </w:r>
                </w:p>
              </w:tc>
            </w:tr>
            <w:tr w:rsidR="00D87E49" w14:paraId="21E27E49"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C3B5D9"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2404B2"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D509B6" w14:textId="77777777" w:rsidR="00D87E49" w:rsidRDefault="00D87E49" w:rsidP="00B97524">
                  <w:pPr>
                    <w:spacing w:after="0" w:line="240" w:lineRule="auto"/>
                  </w:pPr>
                  <w:r>
                    <w:rPr>
                      <w:rFonts w:ascii="Calibri" w:eastAsia="Calibri" w:hAnsi="Calibri"/>
                      <w:color w:val="000000"/>
                    </w:rPr>
                    <w:t>300</w:t>
                  </w:r>
                </w:p>
              </w:tc>
            </w:tr>
            <w:tr w:rsidR="00D87E49" w14:paraId="3243A870"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1370F8"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E18148"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2980EB" w14:textId="77777777" w:rsidR="00D87E49" w:rsidRDefault="00D87E49" w:rsidP="00B97524">
                  <w:pPr>
                    <w:spacing w:after="0" w:line="240" w:lineRule="auto"/>
                  </w:pPr>
                  <w:r>
                    <w:rPr>
                      <w:rFonts w:ascii="Calibri" w:eastAsia="Calibri" w:hAnsi="Calibri"/>
                      <w:color w:val="000000"/>
                    </w:rPr>
                    <w:t>15</w:t>
                  </w:r>
                </w:p>
              </w:tc>
            </w:tr>
          </w:tbl>
          <w:p w14:paraId="68A1AE45" w14:textId="77777777" w:rsidR="00D87E49" w:rsidRDefault="00D87E49" w:rsidP="00B97524">
            <w:pPr>
              <w:spacing w:after="0" w:line="240" w:lineRule="auto"/>
            </w:pPr>
          </w:p>
        </w:tc>
        <w:tc>
          <w:tcPr>
            <w:tcW w:w="149" w:type="dxa"/>
          </w:tcPr>
          <w:p w14:paraId="1DA78840" w14:textId="77777777" w:rsidR="00D87E49" w:rsidRDefault="00D87E49" w:rsidP="00B97524">
            <w:pPr>
              <w:pStyle w:val="EmptyCellLayoutStyle"/>
              <w:spacing w:after="0" w:line="240" w:lineRule="auto"/>
            </w:pPr>
          </w:p>
        </w:tc>
      </w:tr>
      <w:tr w:rsidR="00D87E49" w14:paraId="745AE726" w14:textId="77777777" w:rsidTr="00B97524">
        <w:trPr>
          <w:trHeight w:val="80"/>
        </w:trPr>
        <w:tc>
          <w:tcPr>
            <w:tcW w:w="54" w:type="dxa"/>
          </w:tcPr>
          <w:p w14:paraId="34BBB260" w14:textId="77777777" w:rsidR="00D87E49" w:rsidRDefault="00D87E49" w:rsidP="00B97524">
            <w:pPr>
              <w:pStyle w:val="EmptyCellLayoutStyle"/>
              <w:spacing w:after="0" w:line="240" w:lineRule="auto"/>
            </w:pPr>
          </w:p>
        </w:tc>
        <w:tc>
          <w:tcPr>
            <w:tcW w:w="10395" w:type="dxa"/>
          </w:tcPr>
          <w:p w14:paraId="1FB6E85D" w14:textId="77777777" w:rsidR="00D87E49" w:rsidRDefault="00D87E49" w:rsidP="00B97524">
            <w:pPr>
              <w:pStyle w:val="EmptyCellLayoutStyle"/>
              <w:spacing w:after="0" w:line="240" w:lineRule="auto"/>
            </w:pPr>
          </w:p>
        </w:tc>
        <w:tc>
          <w:tcPr>
            <w:tcW w:w="149" w:type="dxa"/>
          </w:tcPr>
          <w:p w14:paraId="46FD094F" w14:textId="77777777" w:rsidR="00D87E49" w:rsidRDefault="00D87E49" w:rsidP="00B97524">
            <w:pPr>
              <w:pStyle w:val="EmptyCellLayoutStyle"/>
              <w:spacing w:after="0" w:line="240" w:lineRule="auto"/>
            </w:pPr>
          </w:p>
        </w:tc>
      </w:tr>
    </w:tbl>
    <w:p w14:paraId="5E6299A2" w14:textId="77777777" w:rsidR="00D87E49" w:rsidRDefault="00D87E49" w:rsidP="00D87E49">
      <w:pPr>
        <w:spacing w:after="0" w:line="240" w:lineRule="auto"/>
      </w:pPr>
    </w:p>
    <w:p w14:paraId="07ACCD5F" w14:textId="77777777" w:rsidR="00D87E49" w:rsidRDefault="00D87E49" w:rsidP="00D87E49">
      <w:pPr>
        <w:spacing w:after="0" w:line="240" w:lineRule="auto"/>
      </w:pPr>
      <w:r>
        <w:rPr>
          <w:rFonts w:ascii="Calibri" w:eastAsia="Calibri" w:hAnsi="Calibri"/>
          <w:b/>
          <w:color w:val="6495ED"/>
        </w:rPr>
        <w:t>MSSQL 2017 on Windows Replication: Deactivated Subscriptions (%)</w:t>
      </w:r>
    </w:p>
    <w:p w14:paraId="0B4F701C" w14:textId="77777777" w:rsidR="00D87E49" w:rsidRDefault="00D87E49" w:rsidP="00D87E49">
      <w:pPr>
        <w:spacing w:after="0" w:line="240" w:lineRule="auto"/>
      </w:pPr>
      <w:r>
        <w:rPr>
          <w:rFonts w:ascii="Calibri" w:eastAsia="Calibri" w:hAnsi="Calibri"/>
          <w:color w:val="000000"/>
        </w:rPr>
        <w:t>The percentage of Deactivated Subscriptions for the Distributor</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1B36C7CF" w14:textId="77777777" w:rsidTr="00B97524">
        <w:trPr>
          <w:trHeight w:val="54"/>
        </w:trPr>
        <w:tc>
          <w:tcPr>
            <w:tcW w:w="54" w:type="dxa"/>
          </w:tcPr>
          <w:p w14:paraId="018C974D" w14:textId="77777777" w:rsidR="00D87E49" w:rsidRDefault="00D87E49" w:rsidP="00B97524">
            <w:pPr>
              <w:pStyle w:val="EmptyCellLayoutStyle"/>
              <w:spacing w:after="0" w:line="240" w:lineRule="auto"/>
            </w:pPr>
          </w:p>
        </w:tc>
        <w:tc>
          <w:tcPr>
            <w:tcW w:w="10395" w:type="dxa"/>
          </w:tcPr>
          <w:p w14:paraId="09951023" w14:textId="77777777" w:rsidR="00D87E49" w:rsidRDefault="00D87E49" w:rsidP="00B97524">
            <w:pPr>
              <w:pStyle w:val="EmptyCellLayoutStyle"/>
              <w:spacing w:after="0" w:line="240" w:lineRule="auto"/>
            </w:pPr>
          </w:p>
        </w:tc>
        <w:tc>
          <w:tcPr>
            <w:tcW w:w="149" w:type="dxa"/>
          </w:tcPr>
          <w:p w14:paraId="3698B3CE" w14:textId="77777777" w:rsidR="00D87E49" w:rsidRDefault="00D87E49" w:rsidP="00B97524">
            <w:pPr>
              <w:pStyle w:val="EmptyCellLayoutStyle"/>
              <w:spacing w:after="0" w:line="240" w:lineRule="auto"/>
            </w:pPr>
          </w:p>
        </w:tc>
      </w:tr>
      <w:tr w:rsidR="00D87E49" w14:paraId="5509B4B9" w14:textId="77777777" w:rsidTr="00B97524">
        <w:tc>
          <w:tcPr>
            <w:tcW w:w="54" w:type="dxa"/>
          </w:tcPr>
          <w:p w14:paraId="1F9C0374"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246B63D5"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3D35E8"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A49EB09"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CA855E" w14:textId="77777777" w:rsidR="00D87E49" w:rsidRDefault="00D87E49" w:rsidP="00B97524">
                  <w:pPr>
                    <w:spacing w:after="0" w:line="240" w:lineRule="auto"/>
                  </w:pPr>
                  <w:r>
                    <w:rPr>
                      <w:rFonts w:ascii="Calibri" w:eastAsia="Calibri" w:hAnsi="Calibri"/>
                      <w:b/>
                      <w:color w:val="000000"/>
                    </w:rPr>
                    <w:t>Default value</w:t>
                  </w:r>
                </w:p>
              </w:tc>
            </w:tr>
            <w:tr w:rsidR="00D87E49" w14:paraId="63515AD4"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E19F72"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AEB3AD"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2FD6D4" w14:textId="77777777" w:rsidR="00D87E49" w:rsidRDefault="00D87E49" w:rsidP="00B97524">
                  <w:pPr>
                    <w:spacing w:after="0" w:line="240" w:lineRule="auto"/>
                  </w:pPr>
                  <w:r>
                    <w:rPr>
                      <w:rFonts w:ascii="Calibri" w:eastAsia="Calibri" w:hAnsi="Calibri"/>
                      <w:color w:val="000000"/>
                    </w:rPr>
                    <w:t>Yes</w:t>
                  </w:r>
                </w:p>
              </w:tc>
            </w:tr>
            <w:tr w:rsidR="00D87E49" w14:paraId="50068387"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1672B9"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3BF8C6"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C3AE67" w14:textId="77777777" w:rsidR="00D87E49" w:rsidRDefault="00D87E49" w:rsidP="00B97524">
                  <w:pPr>
                    <w:spacing w:after="0" w:line="240" w:lineRule="auto"/>
                  </w:pPr>
                  <w:r>
                    <w:rPr>
                      <w:rFonts w:ascii="Arial" w:eastAsia="Arial" w:hAnsi="Arial"/>
                      <w:color w:val="000000"/>
                      <w:sz w:val="20"/>
                    </w:rPr>
                    <w:t>No</w:t>
                  </w:r>
                </w:p>
              </w:tc>
            </w:tr>
            <w:tr w:rsidR="00D87E49" w14:paraId="45E5B59D"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F0B147" w14:textId="77777777" w:rsidR="00D87E49" w:rsidRDefault="00D87E49" w:rsidP="00B97524">
                  <w:pPr>
                    <w:spacing w:after="0" w:line="240" w:lineRule="auto"/>
                  </w:pPr>
                  <w:r>
                    <w:rPr>
                      <w:rFonts w:ascii="Calibri" w:eastAsia="Calibri" w:hAnsi="Calibri"/>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CDC576"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1D2373" w14:textId="77777777" w:rsidR="00D87E49" w:rsidRDefault="00D87E49" w:rsidP="00B97524">
                  <w:pPr>
                    <w:spacing w:after="0" w:line="240" w:lineRule="auto"/>
                  </w:pPr>
                  <w:r>
                    <w:rPr>
                      <w:rFonts w:ascii="Calibri" w:eastAsia="Calibri" w:hAnsi="Calibri"/>
                      <w:color w:val="000000"/>
                    </w:rPr>
                    <w:t>300</w:t>
                  </w:r>
                </w:p>
              </w:tc>
            </w:tr>
            <w:tr w:rsidR="00D87E49" w14:paraId="6621A768"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7522C7"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C3DE7E"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3B7C70" w14:textId="77777777" w:rsidR="00D87E49" w:rsidRDefault="00D87E49" w:rsidP="00B97524">
                  <w:pPr>
                    <w:spacing w:after="0" w:line="240" w:lineRule="auto"/>
                  </w:pPr>
                </w:p>
              </w:tc>
            </w:tr>
            <w:tr w:rsidR="00D87E49" w14:paraId="55BC2FDB"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202F00"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B7F442"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2258FA" w14:textId="77777777" w:rsidR="00D87E49" w:rsidRDefault="00D87E49" w:rsidP="00B97524">
                  <w:pPr>
                    <w:spacing w:after="0" w:line="240" w:lineRule="auto"/>
                  </w:pPr>
                  <w:r>
                    <w:rPr>
                      <w:rFonts w:ascii="Calibri" w:eastAsia="Calibri" w:hAnsi="Calibri"/>
                      <w:color w:val="000000"/>
                    </w:rPr>
                    <w:t>200</w:t>
                  </w:r>
                </w:p>
              </w:tc>
            </w:tr>
            <w:tr w:rsidR="00D87E49" w14:paraId="0FF12889"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84D7E0"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5A74C2"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3DFBC9" w14:textId="77777777" w:rsidR="00D87E49" w:rsidRDefault="00D87E49" w:rsidP="00B97524">
                  <w:pPr>
                    <w:spacing w:after="0" w:line="240" w:lineRule="auto"/>
                  </w:pPr>
                  <w:r>
                    <w:rPr>
                      <w:rFonts w:ascii="Calibri" w:eastAsia="Calibri" w:hAnsi="Calibri"/>
                      <w:color w:val="000000"/>
                    </w:rPr>
                    <w:t>15</w:t>
                  </w:r>
                </w:p>
              </w:tc>
            </w:tr>
          </w:tbl>
          <w:p w14:paraId="31ACD36E" w14:textId="77777777" w:rsidR="00D87E49" w:rsidRDefault="00D87E49" w:rsidP="00B97524">
            <w:pPr>
              <w:spacing w:after="0" w:line="240" w:lineRule="auto"/>
            </w:pPr>
          </w:p>
        </w:tc>
        <w:tc>
          <w:tcPr>
            <w:tcW w:w="149" w:type="dxa"/>
          </w:tcPr>
          <w:p w14:paraId="4E37FDA0" w14:textId="77777777" w:rsidR="00D87E49" w:rsidRDefault="00D87E49" w:rsidP="00B97524">
            <w:pPr>
              <w:pStyle w:val="EmptyCellLayoutStyle"/>
              <w:spacing w:after="0" w:line="240" w:lineRule="auto"/>
            </w:pPr>
          </w:p>
        </w:tc>
      </w:tr>
      <w:tr w:rsidR="00D87E49" w14:paraId="61954AA1" w14:textId="77777777" w:rsidTr="00B97524">
        <w:trPr>
          <w:trHeight w:val="80"/>
        </w:trPr>
        <w:tc>
          <w:tcPr>
            <w:tcW w:w="54" w:type="dxa"/>
          </w:tcPr>
          <w:p w14:paraId="7066EFA0" w14:textId="77777777" w:rsidR="00D87E49" w:rsidRDefault="00D87E49" w:rsidP="00B97524">
            <w:pPr>
              <w:pStyle w:val="EmptyCellLayoutStyle"/>
              <w:spacing w:after="0" w:line="240" w:lineRule="auto"/>
            </w:pPr>
          </w:p>
        </w:tc>
        <w:tc>
          <w:tcPr>
            <w:tcW w:w="10395" w:type="dxa"/>
          </w:tcPr>
          <w:p w14:paraId="3803C5D6" w14:textId="77777777" w:rsidR="00D87E49" w:rsidRDefault="00D87E49" w:rsidP="00B97524">
            <w:pPr>
              <w:pStyle w:val="EmptyCellLayoutStyle"/>
              <w:spacing w:after="0" w:line="240" w:lineRule="auto"/>
            </w:pPr>
          </w:p>
        </w:tc>
        <w:tc>
          <w:tcPr>
            <w:tcW w:w="149" w:type="dxa"/>
          </w:tcPr>
          <w:p w14:paraId="03C96E33" w14:textId="77777777" w:rsidR="00D87E49" w:rsidRDefault="00D87E49" w:rsidP="00B97524">
            <w:pPr>
              <w:pStyle w:val="EmptyCellLayoutStyle"/>
              <w:spacing w:after="0" w:line="240" w:lineRule="auto"/>
            </w:pPr>
          </w:p>
        </w:tc>
      </w:tr>
    </w:tbl>
    <w:p w14:paraId="375CF3DB" w14:textId="77777777" w:rsidR="00D87E49" w:rsidRDefault="00D87E49" w:rsidP="00D87E49">
      <w:pPr>
        <w:spacing w:after="0" w:line="240" w:lineRule="auto"/>
      </w:pPr>
    </w:p>
    <w:p w14:paraId="0403EB95" w14:textId="77777777" w:rsidR="00D87E49" w:rsidRDefault="00D87E49" w:rsidP="00D87E49">
      <w:pPr>
        <w:spacing w:after="0" w:line="240" w:lineRule="auto"/>
      </w:pPr>
      <w:r>
        <w:rPr>
          <w:rFonts w:ascii="Calibri" w:eastAsia="Calibri" w:hAnsi="Calibri"/>
          <w:b/>
          <w:color w:val="6495ED"/>
        </w:rPr>
        <w:t>MSSQL 2017 on Windows Replication: Count of the Distribution Agent Instances for the Distributor</w:t>
      </w:r>
    </w:p>
    <w:p w14:paraId="2571707F" w14:textId="77777777" w:rsidR="00D87E49" w:rsidRDefault="00D87E49" w:rsidP="00D87E49">
      <w:pPr>
        <w:spacing w:after="0" w:line="240" w:lineRule="auto"/>
      </w:pPr>
      <w:r>
        <w:rPr>
          <w:rFonts w:ascii="Calibri" w:eastAsia="Calibri" w:hAnsi="Calibri"/>
          <w:color w:val="000000"/>
        </w:rPr>
        <w:t>Count of the Distribution Agent Instances for the Distributor</w:t>
      </w:r>
    </w:p>
    <w:tbl>
      <w:tblPr>
        <w:tblW w:w="0" w:type="auto"/>
        <w:tblCellMar>
          <w:left w:w="0" w:type="dxa"/>
          <w:right w:w="0" w:type="dxa"/>
        </w:tblCellMar>
        <w:tblLook w:val="0000" w:firstRow="0" w:lastRow="0" w:firstColumn="0" w:lastColumn="0" w:noHBand="0" w:noVBand="0"/>
      </w:tblPr>
      <w:tblGrid>
        <w:gridCol w:w="42"/>
        <w:gridCol w:w="8486"/>
        <w:gridCol w:w="112"/>
      </w:tblGrid>
      <w:tr w:rsidR="00D87E49" w14:paraId="66007CF2" w14:textId="77777777" w:rsidTr="00B97524">
        <w:trPr>
          <w:trHeight w:val="54"/>
        </w:trPr>
        <w:tc>
          <w:tcPr>
            <w:tcW w:w="54" w:type="dxa"/>
          </w:tcPr>
          <w:p w14:paraId="0BF588EA" w14:textId="77777777" w:rsidR="00D87E49" w:rsidRDefault="00D87E49" w:rsidP="00B97524">
            <w:pPr>
              <w:pStyle w:val="EmptyCellLayoutStyle"/>
              <w:spacing w:after="0" w:line="240" w:lineRule="auto"/>
            </w:pPr>
          </w:p>
        </w:tc>
        <w:tc>
          <w:tcPr>
            <w:tcW w:w="10395" w:type="dxa"/>
          </w:tcPr>
          <w:p w14:paraId="65922523" w14:textId="77777777" w:rsidR="00D87E49" w:rsidRDefault="00D87E49" w:rsidP="00B97524">
            <w:pPr>
              <w:pStyle w:val="EmptyCellLayoutStyle"/>
              <w:spacing w:after="0" w:line="240" w:lineRule="auto"/>
            </w:pPr>
          </w:p>
        </w:tc>
        <w:tc>
          <w:tcPr>
            <w:tcW w:w="149" w:type="dxa"/>
          </w:tcPr>
          <w:p w14:paraId="32A7AF65" w14:textId="77777777" w:rsidR="00D87E49" w:rsidRDefault="00D87E49" w:rsidP="00B97524">
            <w:pPr>
              <w:pStyle w:val="EmptyCellLayoutStyle"/>
              <w:spacing w:after="0" w:line="240" w:lineRule="auto"/>
            </w:pPr>
          </w:p>
        </w:tc>
      </w:tr>
      <w:tr w:rsidR="00D87E49" w14:paraId="37887EEA" w14:textId="77777777" w:rsidTr="00B97524">
        <w:tc>
          <w:tcPr>
            <w:tcW w:w="54" w:type="dxa"/>
          </w:tcPr>
          <w:p w14:paraId="3BC64627"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3"/>
              <w:gridCol w:w="2856"/>
              <w:gridCol w:w="2759"/>
            </w:tblGrid>
            <w:tr w:rsidR="00D87E49" w14:paraId="28A7E51E"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7E11C5"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7C96F8"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B89138" w14:textId="77777777" w:rsidR="00D87E49" w:rsidRDefault="00D87E49" w:rsidP="00B97524">
                  <w:pPr>
                    <w:spacing w:after="0" w:line="240" w:lineRule="auto"/>
                  </w:pPr>
                  <w:r>
                    <w:rPr>
                      <w:rFonts w:ascii="Calibri" w:eastAsia="Calibri" w:hAnsi="Calibri"/>
                      <w:b/>
                      <w:color w:val="000000"/>
                    </w:rPr>
                    <w:t>Default value</w:t>
                  </w:r>
                </w:p>
              </w:tc>
            </w:tr>
            <w:tr w:rsidR="00D87E49" w14:paraId="2D87142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0D6639"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1766A2"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C92B18" w14:textId="77777777" w:rsidR="00D87E49" w:rsidRDefault="00D87E49" w:rsidP="00B97524">
                  <w:pPr>
                    <w:spacing w:after="0" w:line="240" w:lineRule="auto"/>
                  </w:pPr>
                  <w:r>
                    <w:rPr>
                      <w:rFonts w:ascii="Calibri" w:eastAsia="Calibri" w:hAnsi="Calibri"/>
                      <w:color w:val="000000"/>
                    </w:rPr>
                    <w:t>Yes</w:t>
                  </w:r>
                </w:p>
              </w:tc>
            </w:tr>
            <w:tr w:rsidR="00D87E49" w14:paraId="6D079F5B"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1E0819"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296353"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D4427D" w14:textId="77777777" w:rsidR="00D87E49" w:rsidRDefault="00D87E49" w:rsidP="00B97524">
                  <w:pPr>
                    <w:spacing w:after="0" w:line="240" w:lineRule="auto"/>
                  </w:pPr>
                  <w:r>
                    <w:rPr>
                      <w:rFonts w:ascii="Arial" w:eastAsia="Arial" w:hAnsi="Arial"/>
                      <w:color w:val="000000"/>
                      <w:sz w:val="20"/>
                    </w:rPr>
                    <w:t>No</w:t>
                  </w:r>
                </w:p>
              </w:tc>
            </w:tr>
            <w:tr w:rsidR="00D87E49" w14:paraId="357E4C2C"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79601E"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6934B1"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174351" w14:textId="77777777" w:rsidR="00D87E49" w:rsidRDefault="00D87E49" w:rsidP="00B97524">
                  <w:pPr>
                    <w:spacing w:after="0" w:line="240" w:lineRule="auto"/>
                  </w:pPr>
                  <w:r>
                    <w:rPr>
                      <w:rFonts w:ascii="Calibri" w:eastAsia="Calibri" w:hAnsi="Calibri"/>
                      <w:color w:val="000000"/>
                    </w:rPr>
                    <w:t>900</w:t>
                  </w:r>
                </w:p>
              </w:tc>
            </w:tr>
            <w:tr w:rsidR="00D87E49" w14:paraId="5F039A5C"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3D1458"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423E13"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542B07" w14:textId="77777777" w:rsidR="00D87E49" w:rsidRDefault="00D87E49" w:rsidP="00B97524">
                  <w:pPr>
                    <w:spacing w:after="0" w:line="240" w:lineRule="auto"/>
                  </w:pPr>
                  <w:r>
                    <w:rPr>
                      <w:rFonts w:ascii="Calibri" w:eastAsia="Calibri" w:hAnsi="Calibri"/>
                      <w:color w:val="000000"/>
                    </w:rPr>
                    <w:t>300</w:t>
                  </w:r>
                </w:p>
              </w:tc>
            </w:tr>
            <w:tr w:rsidR="00D87E49" w14:paraId="6A0A3106"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845AE10"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337235"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B11F4B" w14:textId="77777777" w:rsidR="00D87E49" w:rsidRDefault="00D87E49" w:rsidP="00B97524">
                  <w:pPr>
                    <w:spacing w:after="0" w:line="240" w:lineRule="auto"/>
                  </w:pPr>
                  <w:r>
                    <w:rPr>
                      <w:rFonts w:ascii="Calibri" w:eastAsia="Calibri" w:hAnsi="Calibri"/>
                      <w:color w:val="000000"/>
                    </w:rPr>
                    <w:t>15</w:t>
                  </w:r>
                </w:p>
              </w:tc>
            </w:tr>
          </w:tbl>
          <w:p w14:paraId="24079689" w14:textId="77777777" w:rsidR="00D87E49" w:rsidRDefault="00D87E49" w:rsidP="00B97524">
            <w:pPr>
              <w:spacing w:after="0" w:line="240" w:lineRule="auto"/>
            </w:pPr>
          </w:p>
        </w:tc>
        <w:tc>
          <w:tcPr>
            <w:tcW w:w="149" w:type="dxa"/>
          </w:tcPr>
          <w:p w14:paraId="5226DA10" w14:textId="77777777" w:rsidR="00D87E49" w:rsidRDefault="00D87E49" w:rsidP="00B97524">
            <w:pPr>
              <w:pStyle w:val="EmptyCellLayoutStyle"/>
              <w:spacing w:after="0" w:line="240" w:lineRule="auto"/>
            </w:pPr>
          </w:p>
        </w:tc>
      </w:tr>
      <w:tr w:rsidR="00D87E49" w14:paraId="2208316D" w14:textId="77777777" w:rsidTr="00B97524">
        <w:trPr>
          <w:trHeight w:val="80"/>
        </w:trPr>
        <w:tc>
          <w:tcPr>
            <w:tcW w:w="54" w:type="dxa"/>
          </w:tcPr>
          <w:p w14:paraId="0A79AE74" w14:textId="77777777" w:rsidR="00D87E49" w:rsidRDefault="00D87E49" w:rsidP="00B97524">
            <w:pPr>
              <w:pStyle w:val="EmptyCellLayoutStyle"/>
              <w:spacing w:after="0" w:line="240" w:lineRule="auto"/>
            </w:pPr>
          </w:p>
        </w:tc>
        <w:tc>
          <w:tcPr>
            <w:tcW w:w="10395" w:type="dxa"/>
          </w:tcPr>
          <w:p w14:paraId="79264AA4" w14:textId="77777777" w:rsidR="00D87E49" w:rsidRDefault="00D87E49" w:rsidP="00B97524">
            <w:pPr>
              <w:pStyle w:val="EmptyCellLayoutStyle"/>
              <w:spacing w:after="0" w:line="240" w:lineRule="auto"/>
            </w:pPr>
          </w:p>
        </w:tc>
        <w:tc>
          <w:tcPr>
            <w:tcW w:w="149" w:type="dxa"/>
          </w:tcPr>
          <w:p w14:paraId="4D0A5FC0" w14:textId="77777777" w:rsidR="00D87E49" w:rsidRDefault="00D87E49" w:rsidP="00B97524">
            <w:pPr>
              <w:pStyle w:val="EmptyCellLayoutStyle"/>
              <w:spacing w:after="0" w:line="240" w:lineRule="auto"/>
            </w:pPr>
          </w:p>
        </w:tc>
      </w:tr>
    </w:tbl>
    <w:p w14:paraId="2F5CF2EC" w14:textId="77777777" w:rsidR="00D87E49" w:rsidRDefault="00D87E49" w:rsidP="00D87E49">
      <w:pPr>
        <w:spacing w:after="0" w:line="240" w:lineRule="auto"/>
      </w:pPr>
    </w:p>
    <w:p w14:paraId="1BE016C9" w14:textId="77777777" w:rsidR="00D87E49" w:rsidRDefault="00D87E49" w:rsidP="00D87E49">
      <w:pPr>
        <w:spacing w:after="0" w:line="240" w:lineRule="auto"/>
      </w:pPr>
      <w:r>
        <w:rPr>
          <w:rFonts w:ascii="Calibri" w:eastAsia="Calibri" w:hAnsi="Calibri"/>
          <w:b/>
          <w:color w:val="6495ED"/>
        </w:rPr>
        <w:t>MSSQL 2017 on Windows Replication: Replication Snapshot Available Space (%)</w:t>
      </w:r>
    </w:p>
    <w:p w14:paraId="7ED6E8B2" w14:textId="77777777" w:rsidR="00D87E49" w:rsidRDefault="00D87E49" w:rsidP="00D87E49">
      <w:pPr>
        <w:spacing w:after="0" w:line="240" w:lineRule="auto"/>
      </w:pPr>
      <w:r>
        <w:rPr>
          <w:rFonts w:ascii="Calibri" w:eastAsia="Calibri" w:hAnsi="Calibri"/>
          <w:color w:val="000000"/>
        </w:rPr>
        <w:t>The amount of space left on media hosting a Replication Snapshot.</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1E2DC576" w14:textId="77777777" w:rsidTr="00B97524">
        <w:trPr>
          <w:trHeight w:val="54"/>
        </w:trPr>
        <w:tc>
          <w:tcPr>
            <w:tcW w:w="54" w:type="dxa"/>
          </w:tcPr>
          <w:p w14:paraId="15A9E00A" w14:textId="77777777" w:rsidR="00D87E49" w:rsidRDefault="00D87E49" w:rsidP="00B97524">
            <w:pPr>
              <w:pStyle w:val="EmptyCellLayoutStyle"/>
              <w:spacing w:after="0" w:line="240" w:lineRule="auto"/>
            </w:pPr>
          </w:p>
        </w:tc>
        <w:tc>
          <w:tcPr>
            <w:tcW w:w="10395" w:type="dxa"/>
          </w:tcPr>
          <w:p w14:paraId="31049E59" w14:textId="77777777" w:rsidR="00D87E49" w:rsidRDefault="00D87E49" w:rsidP="00B97524">
            <w:pPr>
              <w:pStyle w:val="EmptyCellLayoutStyle"/>
              <w:spacing w:after="0" w:line="240" w:lineRule="auto"/>
            </w:pPr>
          </w:p>
        </w:tc>
        <w:tc>
          <w:tcPr>
            <w:tcW w:w="149" w:type="dxa"/>
          </w:tcPr>
          <w:p w14:paraId="193B9773" w14:textId="77777777" w:rsidR="00D87E49" w:rsidRDefault="00D87E49" w:rsidP="00B97524">
            <w:pPr>
              <w:pStyle w:val="EmptyCellLayoutStyle"/>
              <w:spacing w:after="0" w:line="240" w:lineRule="auto"/>
            </w:pPr>
          </w:p>
        </w:tc>
      </w:tr>
      <w:tr w:rsidR="00D87E49" w14:paraId="24D85562" w14:textId="77777777" w:rsidTr="00B97524">
        <w:tc>
          <w:tcPr>
            <w:tcW w:w="54" w:type="dxa"/>
          </w:tcPr>
          <w:p w14:paraId="5CFCF98F"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4DE5352B"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FEDDE7"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93E9E5"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80BD27" w14:textId="77777777" w:rsidR="00D87E49" w:rsidRDefault="00D87E49" w:rsidP="00B97524">
                  <w:pPr>
                    <w:spacing w:after="0" w:line="240" w:lineRule="auto"/>
                  </w:pPr>
                  <w:r>
                    <w:rPr>
                      <w:rFonts w:ascii="Calibri" w:eastAsia="Calibri" w:hAnsi="Calibri"/>
                      <w:b/>
                      <w:color w:val="000000"/>
                    </w:rPr>
                    <w:t>Default value</w:t>
                  </w:r>
                </w:p>
              </w:tc>
            </w:tr>
            <w:tr w:rsidR="00D87E49" w14:paraId="7E288FFC"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358EB5" w14:textId="77777777" w:rsidR="00D87E49" w:rsidRDefault="00D87E49" w:rsidP="00B97524">
                  <w:pPr>
                    <w:spacing w:after="0" w:line="240" w:lineRule="auto"/>
                  </w:pPr>
                  <w:r>
                    <w:rPr>
                      <w:rFonts w:ascii="Calibri" w:eastAsia="Calibri" w:hAnsi="Calibri"/>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B098A9"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DD5C3F" w14:textId="77777777" w:rsidR="00D87E49" w:rsidRDefault="00D87E49" w:rsidP="00B97524">
                  <w:pPr>
                    <w:spacing w:after="0" w:line="240" w:lineRule="auto"/>
                  </w:pPr>
                  <w:r>
                    <w:rPr>
                      <w:rFonts w:ascii="Calibri" w:eastAsia="Calibri" w:hAnsi="Calibri"/>
                      <w:color w:val="000000"/>
                    </w:rPr>
                    <w:t>Yes</w:t>
                  </w:r>
                </w:p>
              </w:tc>
            </w:tr>
            <w:tr w:rsidR="00D87E49" w14:paraId="30CCAA8B"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28B21A"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457D84"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ED0459" w14:textId="77777777" w:rsidR="00D87E49" w:rsidRDefault="00D87E49" w:rsidP="00B97524">
                  <w:pPr>
                    <w:spacing w:after="0" w:line="240" w:lineRule="auto"/>
                  </w:pPr>
                  <w:r>
                    <w:rPr>
                      <w:rFonts w:ascii="Arial" w:eastAsia="Arial" w:hAnsi="Arial"/>
                      <w:color w:val="000000"/>
                      <w:sz w:val="20"/>
                    </w:rPr>
                    <w:t>No</w:t>
                  </w:r>
                </w:p>
              </w:tc>
            </w:tr>
            <w:tr w:rsidR="00D87E49" w14:paraId="3C5B8CFC"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B752AA"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EB1821"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0971B2" w14:textId="77777777" w:rsidR="00D87E49" w:rsidRDefault="00D87E49" w:rsidP="00B97524">
                  <w:pPr>
                    <w:spacing w:after="0" w:line="240" w:lineRule="auto"/>
                  </w:pPr>
                  <w:r>
                    <w:rPr>
                      <w:rFonts w:ascii="Calibri" w:eastAsia="Calibri" w:hAnsi="Calibri"/>
                      <w:color w:val="000000"/>
                    </w:rPr>
                    <w:t>900</w:t>
                  </w:r>
                </w:p>
              </w:tc>
            </w:tr>
            <w:tr w:rsidR="00D87E49" w14:paraId="476770FD"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3C78CA"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F29DAB"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97A37B" w14:textId="77777777" w:rsidR="00D87E49" w:rsidRDefault="00D87E49" w:rsidP="00B97524">
                  <w:pPr>
                    <w:spacing w:after="0" w:line="240" w:lineRule="auto"/>
                  </w:pPr>
                </w:p>
              </w:tc>
            </w:tr>
            <w:tr w:rsidR="00D87E49" w14:paraId="4DFF1F83"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666270"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DB5C4D"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70A1E1" w14:textId="77777777" w:rsidR="00D87E49" w:rsidRDefault="00D87E49" w:rsidP="00B97524">
                  <w:pPr>
                    <w:spacing w:after="0" w:line="240" w:lineRule="auto"/>
                  </w:pPr>
                  <w:r>
                    <w:rPr>
                      <w:rFonts w:ascii="Calibri" w:eastAsia="Calibri" w:hAnsi="Calibri"/>
                      <w:color w:val="000000"/>
                    </w:rPr>
                    <w:t>300</w:t>
                  </w:r>
                </w:p>
              </w:tc>
            </w:tr>
            <w:tr w:rsidR="00D87E49" w14:paraId="421F7259"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F68C3D3"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2D4A53"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890F5E" w14:textId="77777777" w:rsidR="00D87E49" w:rsidRDefault="00D87E49" w:rsidP="00B97524">
                  <w:pPr>
                    <w:spacing w:after="0" w:line="240" w:lineRule="auto"/>
                  </w:pPr>
                  <w:r>
                    <w:rPr>
                      <w:rFonts w:ascii="Calibri" w:eastAsia="Calibri" w:hAnsi="Calibri"/>
                      <w:color w:val="000000"/>
                    </w:rPr>
                    <w:t>15</w:t>
                  </w:r>
                </w:p>
              </w:tc>
            </w:tr>
          </w:tbl>
          <w:p w14:paraId="4B72A689" w14:textId="77777777" w:rsidR="00D87E49" w:rsidRDefault="00D87E49" w:rsidP="00B97524">
            <w:pPr>
              <w:spacing w:after="0" w:line="240" w:lineRule="auto"/>
            </w:pPr>
          </w:p>
        </w:tc>
        <w:tc>
          <w:tcPr>
            <w:tcW w:w="149" w:type="dxa"/>
          </w:tcPr>
          <w:p w14:paraId="086BA652" w14:textId="77777777" w:rsidR="00D87E49" w:rsidRDefault="00D87E49" w:rsidP="00B97524">
            <w:pPr>
              <w:pStyle w:val="EmptyCellLayoutStyle"/>
              <w:spacing w:after="0" w:line="240" w:lineRule="auto"/>
            </w:pPr>
          </w:p>
        </w:tc>
      </w:tr>
      <w:tr w:rsidR="00D87E49" w14:paraId="2483B008" w14:textId="77777777" w:rsidTr="00B97524">
        <w:trPr>
          <w:trHeight w:val="80"/>
        </w:trPr>
        <w:tc>
          <w:tcPr>
            <w:tcW w:w="54" w:type="dxa"/>
          </w:tcPr>
          <w:p w14:paraId="1A504FEB" w14:textId="77777777" w:rsidR="00D87E49" w:rsidRDefault="00D87E49" w:rsidP="00B97524">
            <w:pPr>
              <w:pStyle w:val="EmptyCellLayoutStyle"/>
              <w:spacing w:after="0" w:line="240" w:lineRule="auto"/>
            </w:pPr>
          </w:p>
        </w:tc>
        <w:tc>
          <w:tcPr>
            <w:tcW w:w="10395" w:type="dxa"/>
          </w:tcPr>
          <w:p w14:paraId="1616B082" w14:textId="77777777" w:rsidR="00D87E49" w:rsidRDefault="00D87E49" w:rsidP="00B97524">
            <w:pPr>
              <w:pStyle w:val="EmptyCellLayoutStyle"/>
              <w:spacing w:after="0" w:line="240" w:lineRule="auto"/>
            </w:pPr>
          </w:p>
        </w:tc>
        <w:tc>
          <w:tcPr>
            <w:tcW w:w="149" w:type="dxa"/>
          </w:tcPr>
          <w:p w14:paraId="7F7E1F4C" w14:textId="77777777" w:rsidR="00D87E49" w:rsidRDefault="00D87E49" w:rsidP="00B97524">
            <w:pPr>
              <w:pStyle w:val="EmptyCellLayoutStyle"/>
              <w:spacing w:after="0" w:line="240" w:lineRule="auto"/>
            </w:pPr>
          </w:p>
        </w:tc>
      </w:tr>
    </w:tbl>
    <w:p w14:paraId="6B04DB7A" w14:textId="77777777" w:rsidR="00D87E49" w:rsidRDefault="00D87E49" w:rsidP="00D87E49">
      <w:pPr>
        <w:spacing w:after="0" w:line="240" w:lineRule="auto"/>
      </w:pPr>
    </w:p>
    <w:p w14:paraId="3464B67B" w14:textId="77777777" w:rsidR="00D87E49" w:rsidRDefault="00D87E49" w:rsidP="00D87E49">
      <w:pPr>
        <w:spacing w:after="0" w:line="240" w:lineRule="auto"/>
      </w:pPr>
      <w:r>
        <w:rPr>
          <w:rFonts w:ascii="Calibri" w:eastAsia="Calibri" w:hAnsi="Calibri"/>
          <w:b/>
          <w:color w:val="6495ED"/>
        </w:rPr>
        <w:t>MSSQL 2017 on Windows Replication: Distribution Agent: Delivered Commands per Second</w:t>
      </w:r>
    </w:p>
    <w:p w14:paraId="16B95A89" w14:textId="77777777" w:rsidR="00D87E49" w:rsidRDefault="00D87E49" w:rsidP="00D87E49">
      <w:pPr>
        <w:spacing w:after="0" w:line="240" w:lineRule="auto"/>
      </w:pPr>
      <w:r>
        <w:rPr>
          <w:rFonts w:ascii="Calibri" w:eastAsia="Calibri" w:hAnsi="Calibri"/>
          <w:color w:val="000000"/>
        </w:rPr>
        <w:t>The number of commands per second delivered to the Subscriber.</w:t>
      </w:r>
    </w:p>
    <w:tbl>
      <w:tblPr>
        <w:tblW w:w="0" w:type="auto"/>
        <w:tblCellMar>
          <w:left w:w="0" w:type="dxa"/>
          <w:right w:w="0" w:type="dxa"/>
        </w:tblCellMar>
        <w:tblLook w:val="0000" w:firstRow="0" w:lastRow="0" w:firstColumn="0" w:lastColumn="0" w:noHBand="0" w:noVBand="0"/>
      </w:tblPr>
      <w:tblGrid>
        <w:gridCol w:w="42"/>
        <w:gridCol w:w="8486"/>
        <w:gridCol w:w="112"/>
      </w:tblGrid>
      <w:tr w:rsidR="00D87E49" w14:paraId="452A510F" w14:textId="77777777" w:rsidTr="00B97524">
        <w:trPr>
          <w:trHeight w:val="54"/>
        </w:trPr>
        <w:tc>
          <w:tcPr>
            <w:tcW w:w="54" w:type="dxa"/>
          </w:tcPr>
          <w:p w14:paraId="5FD3090B" w14:textId="77777777" w:rsidR="00D87E49" w:rsidRDefault="00D87E49" w:rsidP="00B97524">
            <w:pPr>
              <w:pStyle w:val="EmptyCellLayoutStyle"/>
              <w:spacing w:after="0" w:line="240" w:lineRule="auto"/>
            </w:pPr>
          </w:p>
        </w:tc>
        <w:tc>
          <w:tcPr>
            <w:tcW w:w="10395" w:type="dxa"/>
          </w:tcPr>
          <w:p w14:paraId="3E0ECB94" w14:textId="77777777" w:rsidR="00D87E49" w:rsidRDefault="00D87E49" w:rsidP="00B97524">
            <w:pPr>
              <w:pStyle w:val="EmptyCellLayoutStyle"/>
              <w:spacing w:after="0" w:line="240" w:lineRule="auto"/>
            </w:pPr>
          </w:p>
        </w:tc>
        <w:tc>
          <w:tcPr>
            <w:tcW w:w="149" w:type="dxa"/>
          </w:tcPr>
          <w:p w14:paraId="58A4CBC6" w14:textId="77777777" w:rsidR="00D87E49" w:rsidRDefault="00D87E49" w:rsidP="00B97524">
            <w:pPr>
              <w:pStyle w:val="EmptyCellLayoutStyle"/>
              <w:spacing w:after="0" w:line="240" w:lineRule="auto"/>
            </w:pPr>
          </w:p>
        </w:tc>
      </w:tr>
      <w:tr w:rsidR="00D87E49" w14:paraId="11B1A5E2" w14:textId="77777777" w:rsidTr="00B97524">
        <w:tc>
          <w:tcPr>
            <w:tcW w:w="54" w:type="dxa"/>
          </w:tcPr>
          <w:p w14:paraId="03747608"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3"/>
              <w:gridCol w:w="2856"/>
              <w:gridCol w:w="2759"/>
            </w:tblGrid>
            <w:tr w:rsidR="00D87E49" w14:paraId="1467280B"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5E0D29F"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FCDCB4"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ABAF0B" w14:textId="77777777" w:rsidR="00D87E49" w:rsidRDefault="00D87E49" w:rsidP="00B97524">
                  <w:pPr>
                    <w:spacing w:after="0" w:line="240" w:lineRule="auto"/>
                  </w:pPr>
                  <w:r>
                    <w:rPr>
                      <w:rFonts w:ascii="Calibri" w:eastAsia="Calibri" w:hAnsi="Calibri"/>
                      <w:b/>
                      <w:color w:val="000000"/>
                    </w:rPr>
                    <w:t>Default value</w:t>
                  </w:r>
                </w:p>
              </w:tc>
            </w:tr>
            <w:tr w:rsidR="00D87E49" w14:paraId="6A9CDED5"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77E8D0"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2B63F5"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A67329" w14:textId="77777777" w:rsidR="00D87E49" w:rsidRDefault="00D87E49" w:rsidP="00B97524">
                  <w:pPr>
                    <w:spacing w:after="0" w:line="240" w:lineRule="auto"/>
                  </w:pPr>
                  <w:r>
                    <w:rPr>
                      <w:rFonts w:ascii="Calibri" w:eastAsia="Calibri" w:hAnsi="Calibri"/>
                      <w:color w:val="000000"/>
                    </w:rPr>
                    <w:t>Yes</w:t>
                  </w:r>
                </w:p>
              </w:tc>
            </w:tr>
            <w:tr w:rsidR="00D87E49" w14:paraId="2672D634"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1D83CC"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55EA99"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15BFFB" w14:textId="77777777" w:rsidR="00D87E49" w:rsidRDefault="00D87E49" w:rsidP="00B97524">
                  <w:pPr>
                    <w:spacing w:after="0" w:line="240" w:lineRule="auto"/>
                  </w:pPr>
                  <w:r>
                    <w:rPr>
                      <w:rFonts w:ascii="Arial" w:eastAsia="Arial" w:hAnsi="Arial"/>
                      <w:color w:val="000000"/>
                      <w:sz w:val="20"/>
                    </w:rPr>
                    <w:t>No</w:t>
                  </w:r>
                </w:p>
              </w:tc>
            </w:tr>
            <w:tr w:rsidR="00D87E49" w14:paraId="3B85CFC7"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905073"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6B112A"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7E3361" w14:textId="77777777" w:rsidR="00D87E49" w:rsidRDefault="00D87E49" w:rsidP="00B97524">
                  <w:pPr>
                    <w:spacing w:after="0" w:line="240" w:lineRule="auto"/>
                  </w:pPr>
                  <w:r>
                    <w:rPr>
                      <w:rFonts w:ascii="Calibri" w:eastAsia="Calibri" w:hAnsi="Calibri"/>
                      <w:color w:val="000000"/>
                    </w:rPr>
                    <w:t>900</w:t>
                  </w:r>
                </w:p>
              </w:tc>
            </w:tr>
            <w:tr w:rsidR="00D87E49" w14:paraId="2FCF2A83"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80E055"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2AEAF4"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8476D1" w14:textId="77777777" w:rsidR="00D87E49" w:rsidRDefault="00D87E49" w:rsidP="00B97524">
                  <w:pPr>
                    <w:spacing w:after="0" w:line="240" w:lineRule="auto"/>
                  </w:pPr>
                  <w:r>
                    <w:rPr>
                      <w:rFonts w:ascii="Calibri" w:eastAsia="Calibri" w:hAnsi="Calibri"/>
                      <w:color w:val="000000"/>
                    </w:rPr>
                    <w:t>300</w:t>
                  </w:r>
                </w:p>
              </w:tc>
            </w:tr>
            <w:tr w:rsidR="00D87E49" w14:paraId="4058C7F7"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9E9D5C"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07ADFD"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AA7509" w14:textId="77777777" w:rsidR="00D87E49" w:rsidRDefault="00D87E49" w:rsidP="00B97524">
                  <w:pPr>
                    <w:spacing w:after="0" w:line="240" w:lineRule="auto"/>
                  </w:pPr>
                  <w:r>
                    <w:rPr>
                      <w:rFonts w:ascii="Calibri" w:eastAsia="Calibri" w:hAnsi="Calibri"/>
                      <w:color w:val="000000"/>
                    </w:rPr>
                    <w:t>15</w:t>
                  </w:r>
                </w:p>
              </w:tc>
            </w:tr>
          </w:tbl>
          <w:p w14:paraId="28FC2593" w14:textId="77777777" w:rsidR="00D87E49" w:rsidRDefault="00D87E49" w:rsidP="00B97524">
            <w:pPr>
              <w:spacing w:after="0" w:line="240" w:lineRule="auto"/>
            </w:pPr>
          </w:p>
        </w:tc>
        <w:tc>
          <w:tcPr>
            <w:tcW w:w="149" w:type="dxa"/>
          </w:tcPr>
          <w:p w14:paraId="6C3A3FE2" w14:textId="77777777" w:rsidR="00D87E49" w:rsidRDefault="00D87E49" w:rsidP="00B97524">
            <w:pPr>
              <w:pStyle w:val="EmptyCellLayoutStyle"/>
              <w:spacing w:after="0" w:line="240" w:lineRule="auto"/>
            </w:pPr>
          </w:p>
        </w:tc>
      </w:tr>
      <w:tr w:rsidR="00D87E49" w14:paraId="4151E887" w14:textId="77777777" w:rsidTr="00B97524">
        <w:trPr>
          <w:trHeight w:val="80"/>
        </w:trPr>
        <w:tc>
          <w:tcPr>
            <w:tcW w:w="54" w:type="dxa"/>
          </w:tcPr>
          <w:p w14:paraId="67358E6A" w14:textId="77777777" w:rsidR="00D87E49" w:rsidRDefault="00D87E49" w:rsidP="00B97524">
            <w:pPr>
              <w:pStyle w:val="EmptyCellLayoutStyle"/>
              <w:spacing w:after="0" w:line="240" w:lineRule="auto"/>
            </w:pPr>
          </w:p>
        </w:tc>
        <w:tc>
          <w:tcPr>
            <w:tcW w:w="10395" w:type="dxa"/>
          </w:tcPr>
          <w:p w14:paraId="0CA56502" w14:textId="77777777" w:rsidR="00D87E49" w:rsidRDefault="00D87E49" w:rsidP="00B97524">
            <w:pPr>
              <w:pStyle w:val="EmptyCellLayoutStyle"/>
              <w:spacing w:after="0" w:line="240" w:lineRule="auto"/>
            </w:pPr>
          </w:p>
        </w:tc>
        <w:tc>
          <w:tcPr>
            <w:tcW w:w="149" w:type="dxa"/>
          </w:tcPr>
          <w:p w14:paraId="4020B1CD" w14:textId="77777777" w:rsidR="00D87E49" w:rsidRDefault="00D87E49" w:rsidP="00B97524">
            <w:pPr>
              <w:pStyle w:val="EmptyCellLayoutStyle"/>
              <w:spacing w:after="0" w:line="240" w:lineRule="auto"/>
            </w:pPr>
          </w:p>
        </w:tc>
      </w:tr>
    </w:tbl>
    <w:p w14:paraId="7E5261D3" w14:textId="77777777" w:rsidR="00D87E49" w:rsidRDefault="00D87E49" w:rsidP="00D87E49">
      <w:pPr>
        <w:spacing w:after="0" w:line="240" w:lineRule="auto"/>
      </w:pPr>
    </w:p>
    <w:p w14:paraId="397FD33D" w14:textId="77777777" w:rsidR="00D87E49" w:rsidRDefault="00D87E49" w:rsidP="00D87E49">
      <w:pPr>
        <w:spacing w:after="0" w:line="240" w:lineRule="auto"/>
      </w:pPr>
      <w:r>
        <w:rPr>
          <w:rFonts w:ascii="Calibri" w:eastAsia="Calibri" w:hAnsi="Calibri"/>
          <w:b/>
          <w:color w:val="6495ED"/>
        </w:rPr>
        <w:t>MSSQL 2017 on Windows Replication: Expired Subscriptions (%)</w:t>
      </w:r>
    </w:p>
    <w:p w14:paraId="77D7A11A" w14:textId="77777777" w:rsidR="00D87E49" w:rsidRDefault="00D87E49" w:rsidP="00D87E49">
      <w:pPr>
        <w:spacing w:after="0" w:line="240" w:lineRule="auto"/>
      </w:pPr>
      <w:r>
        <w:rPr>
          <w:rFonts w:ascii="Calibri" w:eastAsia="Calibri" w:hAnsi="Calibri"/>
          <w:color w:val="000000"/>
        </w:rPr>
        <w:lastRenderedPageBreak/>
        <w:t>The Percentage of Expired Subscriptions for the Distributor</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5EA6184A" w14:textId="77777777" w:rsidTr="00B97524">
        <w:trPr>
          <w:trHeight w:val="54"/>
        </w:trPr>
        <w:tc>
          <w:tcPr>
            <w:tcW w:w="54" w:type="dxa"/>
          </w:tcPr>
          <w:p w14:paraId="264C4966" w14:textId="77777777" w:rsidR="00D87E49" w:rsidRDefault="00D87E49" w:rsidP="00B97524">
            <w:pPr>
              <w:pStyle w:val="EmptyCellLayoutStyle"/>
              <w:spacing w:after="0" w:line="240" w:lineRule="auto"/>
            </w:pPr>
          </w:p>
        </w:tc>
        <w:tc>
          <w:tcPr>
            <w:tcW w:w="10395" w:type="dxa"/>
          </w:tcPr>
          <w:p w14:paraId="57A897B5" w14:textId="77777777" w:rsidR="00D87E49" w:rsidRDefault="00D87E49" w:rsidP="00B97524">
            <w:pPr>
              <w:pStyle w:val="EmptyCellLayoutStyle"/>
              <w:spacing w:after="0" w:line="240" w:lineRule="auto"/>
            </w:pPr>
          </w:p>
        </w:tc>
        <w:tc>
          <w:tcPr>
            <w:tcW w:w="149" w:type="dxa"/>
          </w:tcPr>
          <w:p w14:paraId="79D0E9CB" w14:textId="77777777" w:rsidR="00D87E49" w:rsidRDefault="00D87E49" w:rsidP="00B97524">
            <w:pPr>
              <w:pStyle w:val="EmptyCellLayoutStyle"/>
              <w:spacing w:after="0" w:line="240" w:lineRule="auto"/>
            </w:pPr>
          </w:p>
        </w:tc>
      </w:tr>
      <w:tr w:rsidR="00D87E49" w14:paraId="763D10AD" w14:textId="77777777" w:rsidTr="00B97524">
        <w:tc>
          <w:tcPr>
            <w:tcW w:w="54" w:type="dxa"/>
          </w:tcPr>
          <w:p w14:paraId="24FEBF5A"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677C8E51"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FFABD2"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6F861B"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78AC73" w14:textId="77777777" w:rsidR="00D87E49" w:rsidRDefault="00D87E49" w:rsidP="00B97524">
                  <w:pPr>
                    <w:spacing w:after="0" w:line="240" w:lineRule="auto"/>
                  </w:pPr>
                  <w:r>
                    <w:rPr>
                      <w:rFonts w:ascii="Calibri" w:eastAsia="Calibri" w:hAnsi="Calibri"/>
                      <w:b/>
                      <w:color w:val="000000"/>
                    </w:rPr>
                    <w:t>Default value</w:t>
                  </w:r>
                </w:p>
              </w:tc>
            </w:tr>
            <w:tr w:rsidR="00D87E49" w14:paraId="6AB8BE74"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6CB1C3"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EC54BD"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7BBAC5" w14:textId="77777777" w:rsidR="00D87E49" w:rsidRDefault="00D87E49" w:rsidP="00B97524">
                  <w:pPr>
                    <w:spacing w:after="0" w:line="240" w:lineRule="auto"/>
                  </w:pPr>
                  <w:r>
                    <w:rPr>
                      <w:rFonts w:ascii="Calibri" w:eastAsia="Calibri" w:hAnsi="Calibri"/>
                      <w:color w:val="000000"/>
                    </w:rPr>
                    <w:t>Yes</w:t>
                  </w:r>
                </w:p>
              </w:tc>
            </w:tr>
            <w:tr w:rsidR="00D87E49" w14:paraId="303629B0"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6F4C65"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D299E1"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6628BF" w14:textId="77777777" w:rsidR="00D87E49" w:rsidRDefault="00D87E49" w:rsidP="00B97524">
                  <w:pPr>
                    <w:spacing w:after="0" w:line="240" w:lineRule="auto"/>
                  </w:pPr>
                  <w:r>
                    <w:rPr>
                      <w:rFonts w:ascii="Arial" w:eastAsia="Arial" w:hAnsi="Arial"/>
                      <w:color w:val="000000"/>
                      <w:sz w:val="20"/>
                    </w:rPr>
                    <w:t>No</w:t>
                  </w:r>
                </w:p>
              </w:tc>
            </w:tr>
            <w:tr w:rsidR="00D87E49" w14:paraId="69BC4082"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EA19FC"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F3923E"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3E291F" w14:textId="77777777" w:rsidR="00D87E49" w:rsidRDefault="00D87E49" w:rsidP="00B97524">
                  <w:pPr>
                    <w:spacing w:after="0" w:line="240" w:lineRule="auto"/>
                  </w:pPr>
                  <w:r>
                    <w:rPr>
                      <w:rFonts w:ascii="Calibri" w:eastAsia="Calibri" w:hAnsi="Calibri"/>
                      <w:color w:val="000000"/>
                    </w:rPr>
                    <w:t>300</w:t>
                  </w:r>
                </w:p>
              </w:tc>
            </w:tr>
            <w:tr w:rsidR="00D87E49" w14:paraId="733EA164"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03A88B"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65DD3A"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E4AFF2" w14:textId="77777777" w:rsidR="00D87E49" w:rsidRDefault="00D87E49" w:rsidP="00B97524">
                  <w:pPr>
                    <w:spacing w:after="0" w:line="240" w:lineRule="auto"/>
                  </w:pPr>
                </w:p>
              </w:tc>
            </w:tr>
            <w:tr w:rsidR="00D87E49" w14:paraId="1FBA3683"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C2684C"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2805E5"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771DAD" w14:textId="77777777" w:rsidR="00D87E49" w:rsidRDefault="00D87E49" w:rsidP="00B97524">
                  <w:pPr>
                    <w:spacing w:after="0" w:line="240" w:lineRule="auto"/>
                  </w:pPr>
                  <w:r>
                    <w:rPr>
                      <w:rFonts w:ascii="Calibri" w:eastAsia="Calibri" w:hAnsi="Calibri"/>
                      <w:color w:val="000000"/>
                    </w:rPr>
                    <w:t>200</w:t>
                  </w:r>
                </w:p>
              </w:tc>
            </w:tr>
            <w:tr w:rsidR="00D87E49" w14:paraId="18648168"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CA1010"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D712CC"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F905E9" w14:textId="77777777" w:rsidR="00D87E49" w:rsidRDefault="00D87E49" w:rsidP="00B97524">
                  <w:pPr>
                    <w:spacing w:after="0" w:line="240" w:lineRule="auto"/>
                  </w:pPr>
                  <w:r>
                    <w:rPr>
                      <w:rFonts w:ascii="Calibri" w:eastAsia="Calibri" w:hAnsi="Calibri"/>
                      <w:color w:val="000000"/>
                    </w:rPr>
                    <w:t>15</w:t>
                  </w:r>
                </w:p>
              </w:tc>
            </w:tr>
          </w:tbl>
          <w:p w14:paraId="62C52A60" w14:textId="77777777" w:rsidR="00D87E49" w:rsidRDefault="00D87E49" w:rsidP="00B97524">
            <w:pPr>
              <w:spacing w:after="0" w:line="240" w:lineRule="auto"/>
            </w:pPr>
          </w:p>
        </w:tc>
        <w:tc>
          <w:tcPr>
            <w:tcW w:w="149" w:type="dxa"/>
          </w:tcPr>
          <w:p w14:paraId="40F79C89" w14:textId="77777777" w:rsidR="00D87E49" w:rsidRDefault="00D87E49" w:rsidP="00B97524">
            <w:pPr>
              <w:pStyle w:val="EmptyCellLayoutStyle"/>
              <w:spacing w:after="0" w:line="240" w:lineRule="auto"/>
            </w:pPr>
          </w:p>
        </w:tc>
      </w:tr>
      <w:tr w:rsidR="00D87E49" w14:paraId="582F1713" w14:textId="77777777" w:rsidTr="00B97524">
        <w:trPr>
          <w:trHeight w:val="80"/>
        </w:trPr>
        <w:tc>
          <w:tcPr>
            <w:tcW w:w="54" w:type="dxa"/>
          </w:tcPr>
          <w:p w14:paraId="1FB5C60B" w14:textId="77777777" w:rsidR="00D87E49" w:rsidRDefault="00D87E49" w:rsidP="00B97524">
            <w:pPr>
              <w:pStyle w:val="EmptyCellLayoutStyle"/>
              <w:spacing w:after="0" w:line="240" w:lineRule="auto"/>
            </w:pPr>
          </w:p>
        </w:tc>
        <w:tc>
          <w:tcPr>
            <w:tcW w:w="10395" w:type="dxa"/>
          </w:tcPr>
          <w:p w14:paraId="1B7B5DF4" w14:textId="77777777" w:rsidR="00D87E49" w:rsidRDefault="00D87E49" w:rsidP="00B97524">
            <w:pPr>
              <w:pStyle w:val="EmptyCellLayoutStyle"/>
              <w:spacing w:after="0" w:line="240" w:lineRule="auto"/>
            </w:pPr>
          </w:p>
        </w:tc>
        <w:tc>
          <w:tcPr>
            <w:tcW w:w="149" w:type="dxa"/>
          </w:tcPr>
          <w:p w14:paraId="66D017D4" w14:textId="77777777" w:rsidR="00D87E49" w:rsidRDefault="00D87E49" w:rsidP="00B97524">
            <w:pPr>
              <w:pStyle w:val="EmptyCellLayoutStyle"/>
              <w:spacing w:after="0" w:line="240" w:lineRule="auto"/>
            </w:pPr>
          </w:p>
        </w:tc>
      </w:tr>
    </w:tbl>
    <w:p w14:paraId="219525CC" w14:textId="77777777" w:rsidR="00D87E49" w:rsidRDefault="00D87E49" w:rsidP="00D87E49">
      <w:pPr>
        <w:spacing w:after="0" w:line="240" w:lineRule="auto"/>
      </w:pPr>
    </w:p>
    <w:p w14:paraId="71D7BA2E" w14:textId="77777777" w:rsidR="00D87E49" w:rsidRDefault="00D87E49" w:rsidP="00D87E49">
      <w:pPr>
        <w:spacing w:after="0" w:line="240" w:lineRule="auto"/>
      </w:pPr>
      <w:r>
        <w:rPr>
          <w:rFonts w:ascii="Calibri" w:eastAsia="Calibri" w:hAnsi="Calibri"/>
          <w:b/>
          <w:color w:val="6495ED"/>
        </w:rPr>
        <w:t>MSSQL 2017 on Windows Replication: Count of Failed Replication Agents Jobs on the Distributor</w:t>
      </w:r>
    </w:p>
    <w:p w14:paraId="7C0E63F4" w14:textId="77777777" w:rsidR="00D87E49" w:rsidRDefault="00D87E49" w:rsidP="00D87E49">
      <w:pPr>
        <w:spacing w:after="0" w:line="240" w:lineRule="auto"/>
      </w:pPr>
      <w:r>
        <w:rPr>
          <w:rFonts w:ascii="Calibri" w:eastAsia="Calibri" w:hAnsi="Calibri"/>
          <w:color w:val="000000"/>
        </w:rPr>
        <w:t>Count of Failed Replication Agents Jobs on the Distributor</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6425BBAD" w14:textId="77777777" w:rsidTr="00B97524">
        <w:trPr>
          <w:trHeight w:val="54"/>
        </w:trPr>
        <w:tc>
          <w:tcPr>
            <w:tcW w:w="54" w:type="dxa"/>
          </w:tcPr>
          <w:p w14:paraId="4F1D818C" w14:textId="77777777" w:rsidR="00D87E49" w:rsidRDefault="00D87E49" w:rsidP="00B97524">
            <w:pPr>
              <w:pStyle w:val="EmptyCellLayoutStyle"/>
              <w:spacing w:after="0" w:line="240" w:lineRule="auto"/>
            </w:pPr>
          </w:p>
        </w:tc>
        <w:tc>
          <w:tcPr>
            <w:tcW w:w="10395" w:type="dxa"/>
          </w:tcPr>
          <w:p w14:paraId="39FFC614" w14:textId="77777777" w:rsidR="00D87E49" w:rsidRDefault="00D87E49" w:rsidP="00B97524">
            <w:pPr>
              <w:pStyle w:val="EmptyCellLayoutStyle"/>
              <w:spacing w:after="0" w:line="240" w:lineRule="auto"/>
            </w:pPr>
          </w:p>
        </w:tc>
        <w:tc>
          <w:tcPr>
            <w:tcW w:w="149" w:type="dxa"/>
          </w:tcPr>
          <w:p w14:paraId="245ECE86" w14:textId="77777777" w:rsidR="00D87E49" w:rsidRDefault="00D87E49" w:rsidP="00B97524">
            <w:pPr>
              <w:pStyle w:val="EmptyCellLayoutStyle"/>
              <w:spacing w:after="0" w:line="240" w:lineRule="auto"/>
            </w:pPr>
          </w:p>
        </w:tc>
      </w:tr>
      <w:tr w:rsidR="00D87E49" w14:paraId="27CA3F9F" w14:textId="77777777" w:rsidTr="00B97524">
        <w:tc>
          <w:tcPr>
            <w:tcW w:w="54" w:type="dxa"/>
          </w:tcPr>
          <w:p w14:paraId="169DC340"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48E7B940"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D583B34"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E40245"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37FCBD" w14:textId="77777777" w:rsidR="00D87E49" w:rsidRDefault="00D87E49" w:rsidP="00B97524">
                  <w:pPr>
                    <w:spacing w:after="0" w:line="240" w:lineRule="auto"/>
                  </w:pPr>
                  <w:r>
                    <w:rPr>
                      <w:rFonts w:ascii="Calibri" w:eastAsia="Calibri" w:hAnsi="Calibri"/>
                      <w:b/>
                      <w:color w:val="000000"/>
                    </w:rPr>
                    <w:t>Default value</w:t>
                  </w:r>
                </w:p>
              </w:tc>
            </w:tr>
            <w:tr w:rsidR="00D87E49" w14:paraId="7308B8C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BA96E0"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3B0C48"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52F833" w14:textId="77777777" w:rsidR="00D87E49" w:rsidRDefault="00D87E49" w:rsidP="00B97524">
                  <w:pPr>
                    <w:spacing w:after="0" w:line="240" w:lineRule="auto"/>
                  </w:pPr>
                  <w:r>
                    <w:rPr>
                      <w:rFonts w:ascii="Calibri" w:eastAsia="Calibri" w:hAnsi="Calibri"/>
                      <w:color w:val="000000"/>
                    </w:rPr>
                    <w:t>Yes</w:t>
                  </w:r>
                </w:p>
              </w:tc>
            </w:tr>
            <w:tr w:rsidR="00D87E49" w14:paraId="20D8141C"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A4CA9C"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FD9E4F"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AF1C28" w14:textId="77777777" w:rsidR="00D87E49" w:rsidRDefault="00D87E49" w:rsidP="00B97524">
                  <w:pPr>
                    <w:spacing w:after="0" w:line="240" w:lineRule="auto"/>
                  </w:pPr>
                  <w:r>
                    <w:rPr>
                      <w:rFonts w:ascii="Arial" w:eastAsia="Arial" w:hAnsi="Arial"/>
                      <w:color w:val="000000"/>
                      <w:sz w:val="20"/>
                    </w:rPr>
                    <w:t>No</w:t>
                  </w:r>
                </w:p>
              </w:tc>
            </w:tr>
            <w:tr w:rsidR="00D87E49" w14:paraId="6DC2C4BE"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882707"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4DFB81"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B6540A" w14:textId="77777777" w:rsidR="00D87E49" w:rsidRDefault="00D87E49" w:rsidP="00B97524">
                  <w:pPr>
                    <w:spacing w:after="0" w:line="240" w:lineRule="auto"/>
                  </w:pPr>
                  <w:r>
                    <w:rPr>
                      <w:rFonts w:ascii="Calibri" w:eastAsia="Calibri" w:hAnsi="Calibri"/>
                      <w:color w:val="000000"/>
                    </w:rPr>
                    <w:t>300</w:t>
                  </w:r>
                </w:p>
              </w:tc>
            </w:tr>
            <w:tr w:rsidR="00D87E49" w14:paraId="322CE0E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02A74E"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D9517F"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186023" w14:textId="77777777" w:rsidR="00D87E49" w:rsidRDefault="00D87E49" w:rsidP="00B97524">
                  <w:pPr>
                    <w:spacing w:after="0" w:line="240" w:lineRule="auto"/>
                  </w:pPr>
                </w:p>
              </w:tc>
            </w:tr>
            <w:tr w:rsidR="00D87E49" w14:paraId="294563E6"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BBDA1F"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ABD4EC"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14065F" w14:textId="77777777" w:rsidR="00D87E49" w:rsidRDefault="00D87E49" w:rsidP="00B97524">
                  <w:pPr>
                    <w:spacing w:after="0" w:line="240" w:lineRule="auto"/>
                  </w:pPr>
                  <w:r>
                    <w:rPr>
                      <w:rFonts w:ascii="Calibri" w:eastAsia="Calibri" w:hAnsi="Calibri"/>
                      <w:color w:val="000000"/>
                    </w:rPr>
                    <w:t>200</w:t>
                  </w:r>
                </w:p>
              </w:tc>
            </w:tr>
            <w:tr w:rsidR="00D87E49" w14:paraId="3F238099"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6162BEB" w14:textId="77777777" w:rsidR="00D87E49" w:rsidRDefault="00D87E49" w:rsidP="00B97524">
                  <w:pPr>
                    <w:spacing w:after="0" w:line="240" w:lineRule="auto"/>
                  </w:pPr>
                  <w:r>
                    <w:rPr>
                      <w:rFonts w:ascii="Calibri" w:eastAsia="Calibri" w:hAnsi="Calibri"/>
                      <w:color w:val="000000"/>
                    </w:rPr>
                    <w:lastRenderedPageBreak/>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9FCD81"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C9BC6B9" w14:textId="77777777" w:rsidR="00D87E49" w:rsidRDefault="00D87E49" w:rsidP="00B97524">
                  <w:pPr>
                    <w:spacing w:after="0" w:line="240" w:lineRule="auto"/>
                  </w:pPr>
                  <w:r>
                    <w:rPr>
                      <w:rFonts w:ascii="Calibri" w:eastAsia="Calibri" w:hAnsi="Calibri"/>
                      <w:color w:val="000000"/>
                    </w:rPr>
                    <w:t>15</w:t>
                  </w:r>
                </w:p>
              </w:tc>
            </w:tr>
          </w:tbl>
          <w:p w14:paraId="50093BCE" w14:textId="77777777" w:rsidR="00D87E49" w:rsidRDefault="00D87E49" w:rsidP="00B97524">
            <w:pPr>
              <w:spacing w:after="0" w:line="240" w:lineRule="auto"/>
            </w:pPr>
          </w:p>
        </w:tc>
        <w:tc>
          <w:tcPr>
            <w:tcW w:w="149" w:type="dxa"/>
          </w:tcPr>
          <w:p w14:paraId="0D483FF5" w14:textId="77777777" w:rsidR="00D87E49" w:rsidRDefault="00D87E49" w:rsidP="00B97524">
            <w:pPr>
              <w:pStyle w:val="EmptyCellLayoutStyle"/>
              <w:spacing w:after="0" w:line="240" w:lineRule="auto"/>
            </w:pPr>
          </w:p>
        </w:tc>
      </w:tr>
      <w:tr w:rsidR="00D87E49" w14:paraId="2C4E69EE" w14:textId="77777777" w:rsidTr="00B97524">
        <w:trPr>
          <w:trHeight w:val="80"/>
        </w:trPr>
        <w:tc>
          <w:tcPr>
            <w:tcW w:w="54" w:type="dxa"/>
          </w:tcPr>
          <w:p w14:paraId="14F77149" w14:textId="77777777" w:rsidR="00D87E49" w:rsidRDefault="00D87E49" w:rsidP="00B97524">
            <w:pPr>
              <w:pStyle w:val="EmptyCellLayoutStyle"/>
              <w:spacing w:after="0" w:line="240" w:lineRule="auto"/>
            </w:pPr>
          </w:p>
        </w:tc>
        <w:tc>
          <w:tcPr>
            <w:tcW w:w="10395" w:type="dxa"/>
          </w:tcPr>
          <w:p w14:paraId="73C1ABAC" w14:textId="77777777" w:rsidR="00D87E49" w:rsidRDefault="00D87E49" w:rsidP="00B97524">
            <w:pPr>
              <w:pStyle w:val="EmptyCellLayoutStyle"/>
              <w:spacing w:after="0" w:line="240" w:lineRule="auto"/>
            </w:pPr>
          </w:p>
        </w:tc>
        <w:tc>
          <w:tcPr>
            <w:tcW w:w="149" w:type="dxa"/>
          </w:tcPr>
          <w:p w14:paraId="67E3E17D" w14:textId="77777777" w:rsidR="00D87E49" w:rsidRDefault="00D87E49" w:rsidP="00B97524">
            <w:pPr>
              <w:pStyle w:val="EmptyCellLayoutStyle"/>
              <w:spacing w:after="0" w:line="240" w:lineRule="auto"/>
            </w:pPr>
          </w:p>
        </w:tc>
      </w:tr>
    </w:tbl>
    <w:p w14:paraId="57428A0E" w14:textId="77777777" w:rsidR="00D87E49" w:rsidRDefault="00D87E49" w:rsidP="00D87E49">
      <w:pPr>
        <w:spacing w:after="0" w:line="240" w:lineRule="auto"/>
      </w:pPr>
    </w:p>
    <w:p w14:paraId="2EB71693" w14:textId="77777777" w:rsidR="00D87E49" w:rsidRDefault="00D87E49" w:rsidP="00D87E49">
      <w:pPr>
        <w:spacing w:after="0" w:line="240" w:lineRule="auto"/>
      </w:pPr>
      <w:r>
        <w:rPr>
          <w:rFonts w:ascii="Calibri" w:eastAsia="Calibri" w:hAnsi="Calibri"/>
          <w:b/>
          <w:color w:val="6495ED"/>
        </w:rPr>
        <w:t>MSSQL 2017 on Windows Replication: Count of the Log Reader Agent Instances for the Distributor</w:t>
      </w:r>
    </w:p>
    <w:p w14:paraId="40E9D6ED" w14:textId="77777777" w:rsidR="00D87E49" w:rsidRDefault="00D87E49" w:rsidP="00D87E49">
      <w:pPr>
        <w:spacing w:after="0" w:line="240" w:lineRule="auto"/>
      </w:pPr>
      <w:r>
        <w:rPr>
          <w:rFonts w:ascii="Calibri" w:eastAsia="Calibri" w:hAnsi="Calibri"/>
          <w:color w:val="000000"/>
        </w:rPr>
        <w:t>Count of the Log Reader Agent Instances for the Distributor.</w:t>
      </w:r>
    </w:p>
    <w:tbl>
      <w:tblPr>
        <w:tblW w:w="0" w:type="auto"/>
        <w:tblCellMar>
          <w:left w:w="0" w:type="dxa"/>
          <w:right w:w="0" w:type="dxa"/>
        </w:tblCellMar>
        <w:tblLook w:val="0000" w:firstRow="0" w:lastRow="0" w:firstColumn="0" w:lastColumn="0" w:noHBand="0" w:noVBand="0"/>
      </w:tblPr>
      <w:tblGrid>
        <w:gridCol w:w="42"/>
        <w:gridCol w:w="8486"/>
        <w:gridCol w:w="112"/>
      </w:tblGrid>
      <w:tr w:rsidR="00D87E49" w14:paraId="2F18206F" w14:textId="77777777" w:rsidTr="00B97524">
        <w:trPr>
          <w:trHeight w:val="54"/>
        </w:trPr>
        <w:tc>
          <w:tcPr>
            <w:tcW w:w="54" w:type="dxa"/>
          </w:tcPr>
          <w:p w14:paraId="65E70D8C" w14:textId="77777777" w:rsidR="00D87E49" w:rsidRDefault="00D87E49" w:rsidP="00B97524">
            <w:pPr>
              <w:pStyle w:val="EmptyCellLayoutStyle"/>
              <w:spacing w:after="0" w:line="240" w:lineRule="auto"/>
            </w:pPr>
          </w:p>
        </w:tc>
        <w:tc>
          <w:tcPr>
            <w:tcW w:w="10395" w:type="dxa"/>
          </w:tcPr>
          <w:p w14:paraId="6BFFB0B0" w14:textId="77777777" w:rsidR="00D87E49" w:rsidRDefault="00D87E49" w:rsidP="00B97524">
            <w:pPr>
              <w:pStyle w:val="EmptyCellLayoutStyle"/>
              <w:spacing w:after="0" w:line="240" w:lineRule="auto"/>
            </w:pPr>
          </w:p>
        </w:tc>
        <w:tc>
          <w:tcPr>
            <w:tcW w:w="149" w:type="dxa"/>
          </w:tcPr>
          <w:p w14:paraId="4B2A414E" w14:textId="77777777" w:rsidR="00D87E49" w:rsidRDefault="00D87E49" w:rsidP="00B97524">
            <w:pPr>
              <w:pStyle w:val="EmptyCellLayoutStyle"/>
              <w:spacing w:after="0" w:line="240" w:lineRule="auto"/>
            </w:pPr>
          </w:p>
        </w:tc>
      </w:tr>
      <w:tr w:rsidR="00D87E49" w14:paraId="4FB85E9A" w14:textId="77777777" w:rsidTr="00B97524">
        <w:tc>
          <w:tcPr>
            <w:tcW w:w="54" w:type="dxa"/>
          </w:tcPr>
          <w:p w14:paraId="4BA106A9"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3"/>
              <w:gridCol w:w="2856"/>
              <w:gridCol w:w="2759"/>
            </w:tblGrid>
            <w:tr w:rsidR="00D87E49" w14:paraId="4D257FD3"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894E0B"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D83F53B"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A63AE61" w14:textId="77777777" w:rsidR="00D87E49" w:rsidRDefault="00D87E49" w:rsidP="00B97524">
                  <w:pPr>
                    <w:spacing w:after="0" w:line="240" w:lineRule="auto"/>
                  </w:pPr>
                  <w:r>
                    <w:rPr>
                      <w:rFonts w:ascii="Calibri" w:eastAsia="Calibri" w:hAnsi="Calibri"/>
                      <w:b/>
                      <w:color w:val="000000"/>
                    </w:rPr>
                    <w:t>Default value</w:t>
                  </w:r>
                </w:p>
              </w:tc>
            </w:tr>
            <w:tr w:rsidR="00D87E49" w14:paraId="0F61D0AD"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A5B185"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981C6D"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8744A8" w14:textId="77777777" w:rsidR="00D87E49" w:rsidRDefault="00D87E49" w:rsidP="00B97524">
                  <w:pPr>
                    <w:spacing w:after="0" w:line="240" w:lineRule="auto"/>
                  </w:pPr>
                  <w:r>
                    <w:rPr>
                      <w:rFonts w:ascii="Calibri" w:eastAsia="Calibri" w:hAnsi="Calibri"/>
                      <w:color w:val="000000"/>
                    </w:rPr>
                    <w:t>Yes</w:t>
                  </w:r>
                </w:p>
              </w:tc>
            </w:tr>
            <w:tr w:rsidR="00D87E49" w14:paraId="441B088A"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8F4933"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F806E4"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2D18BF" w14:textId="77777777" w:rsidR="00D87E49" w:rsidRDefault="00D87E49" w:rsidP="00B97524">
                  <w:pPr>
                    <w:spacing w:after="0" w:line="240" w:lineRule="auto"/>
                  </w:pPr>
                  <w:r>
                    <w:rPr>
                      <w:rFonts w:ascii="Arial" w:eastAsia="Arial" w:hAnsi="Arial"/>
                      <w:color w:val="000000"/>
                      <w:sz w:val="20"/>
                    </w:rPr>
                    <w:t>No</w:t>
                  </w:r>
                </w:p>
              </w:tc>
            </w:tr>
            <w:tr w:rsidR="00D87E49" w14:paraId="506D03A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2375F7"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716AC8"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1A63A2" w14:textId="77777777" w:rsidR="00D87E49" w:rsidRDefault="00D87E49" w:rsidP="00B97524">
                  <w:pPr>
                    <w:spacing w:after="0" w:line="240" w:lineRule="auto"/>
                  </w:pPr>
                  <w:r>
                    <w:rPr>
                      <w:rFonts w:ascii="Calibri" w:eastAsia="Calibri" w:hAnsi="Calibri"/>
                      <w:color w:val="000000"/>
                    </w:rPr>
                    <w:t>900</w:t>
                  </w:r>
                </w:p>
              </w:tc>
            </w:tr>
            <w:tr w:rsidR="00D87E49" w14:paraId="2ACC492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333582"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98630B"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1C53EC" w14:textId="77777777" w:rsidR="00D87E49" w:rsidRDefault="00D87E49" w:rsidP="00B97524">
                  <w:pPr>
                    <w:spacing w:after="0" w:line="240" w:lineRule="auto"/>
                  </w:pPr>
                  <w:r>
                    <w:rPr>
                      <w:rFonts w:ascii="Calibri" w:eastAsia="Calibri" w:hAnsi="Calibri"/>
                      <w:color w:val="000000"/>
                    </w:rPr>
                    <w:t>300</w:t>
                  </w:r>
                </w:p>
              </w:tc>
            </w:tr>
            <w:tr w:rsidR="00D87E49" w14:paraId="4ABBE9CC"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2053FE"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433D82"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9B7A9F" w14:textId="77777777" w:rsidR="00D87E49" w:rsidRDefault="00D87E49" w:rsidP="00B97524">
                  <w:pPr>
                    <w:spacing w:after="0" w:line="240" w:lineRule="auto"/>
                  </w:pPr>
                  <w:r>
                    <w:rPr>
                      <w:rFonts w:ascii="Calibri" w:eastAsia="Calibri" w:hAnsi="Calibri"/>
                      <w:color w:val="000000"/>
                    </w:rPr>
                    <w:t>15</w:t>
                  </w:r>
                </w:p>
              </w:tc>
            </w:tr>
          </w:tbl>
          <w:p w14:paraId="26050E41" w14:textId="77777777" w:rsidR="00D87E49" w:rsidRDefault="00D87E49" w:rsidP="00B97524">
            <w:pPr>
              <w:spacing w:after="0" w:line="240" w:lineRule="auto"/>
            </w:pPr>
          </w:p>
        </w:tc>
        <w:tc>
          <w:tcPr>
            <w:tcW w:w="149" w:type="dxa"/>
          </w:tcPr>
          <w:p w14:paraId="2B00909B" w14:textId="77777777" w:rsidR="00D87E49" w:rsidRDefault="00D87E49" w:rsidP="00B97524">
            <w:pPr>
              <w:pStyle w:val="EmptyCellLayoutStyle"/>
              <w:spacing w:after="0" w:line="240" w:lineRule="auto"/>
            </w:pPr>
          </w:p>
        </w:tc>
      </w:tr>
      <w:tr w:rsidR="00D87E49" w14:paraId="236DFA4A" w14:textId="77777777" w:rsidTr="00B97524">
        <w:trPr>
          <w:trHeight w:val="80"/>
        </w:trPr>
        <w:tc>
          <w:tcPr>
            <w:tcW w:w="54" w:type="dxa"/>
          </w:tcPr>
          <w:p w14:paraId="6F12210B" w14:textId="77777777" w:rsidR="00D87E49" w:rsidRDefault="00D87E49" w:rsidP="00B97524">
            <w:pPr>
              <w:pStyle w:val="EmptyCellLayoutStyle"/>
              <w:spacing w:after="0" w:line="240" w:lineRule="auto"/>
            </w:pPr>
          </w:p>
        </w:tc>
        <w:tc>
          <w:tcPr>
            <w:tcW w:w="10395" w:type="dxa"/>
          </w:tcPr>
          <w:p w14:paraId="258AA0CD" w14:textId="77777777" w:rsidR="00D87E49" w:rsidRDefault="00D87E49" w:rsidP="00B97524">
            <w:pPr>
              <w:pStyle w:val="EmptyCellLayoutStyle"/>
              <w:spacing w:after="0" w:line="240" w:lineRule="auto"/>
            </w:pPr>
          </w:p>
        </w:tc>
        <w:tc>
          <w:tcPr>
            <w:tcW w:w="149" w:type="dxa"/>
          </w:tcPr>
          <w:p w14:paraId="5247B169" w14:textId="77777777" w:rsidR="00D87E49" w:rsidRDefault="00D87E49" w:rsidP="00B97524">
            <w:pPr>
              <w:pStyle w:val="EmptyCellLayoutStyle"/>
              <w:spacing w:after="0" w:line="240" w:lineRule="auto"/>
            </w:pPr>
          </w:p>
        </w:tc>
      </w:tr>
    </w:tbl>
    <w:p w14:paraId="4D27A6FF" w14:textId="77777777" w:rsidR="00D87E49" w:rsidRDefault="00D87E49" w:rsidP="00D87E49">
      <w:pPr>
        <w:spacing w:after="0" w:line="240" w:lineRule="auto"/>
      </w:pPr>
    </w:p>
    <w:p w14:paraId="053E74BC" w14:textId="77777777" w:rsidR="00D87E49" w:rsidRDefault="00D87E49" w:rsidP="00D87E49">
      <w:pPr>
        <w:spacing w:after="0" w:line="240" w:lineRule="auto"/>
      </w:pPr>
      <w:r>
        <w:rPr>
          <w:rFonts w:ascii="Calibri" w:eastAsia="Calibri" w:hAnsi="Calibri"/>
          <w:b/>
          <w:color w:val="6495ED"/>
        </w:rPr>
        <w:t>MSSQL 2017 on Windows Replication: Count of Unsynchronized Subscriptions for the Distributor</w:t>
      </w:r>
    </w:p>
    <w:p w14:paraId="4810F995" w14:textId="77777777" w:rsidR="00D87E49" w:rsidRDefault="00D87E49" w:rsidP="00D87E49">
      <w:pPr>
        <w:spacing w:after="0" w:line="240" w:lineRule="auto"/>
      </w:pPr>
      <w:r>
        <w:rPr>
          <w:rFonts w:ascii="Calibri" w:eastAsia="Calibri" w:hAnsi="Calibri"/>
          <w:color w:val="000000"/>
        </w:rPr>
        <w:t>Count of unsynchronized subscriptions for the Distributor</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350AA32A" w14:textId="77777777" w:rsidTr="00B97524">
        <w:trPr>
          <w:trHeight w:val="54"/>
        </w:trPr>
        <w:tc>
          <w:tcPr>
            <w:tcW w:w="54" w:type="dxa"/>
          </w:tcPr>
          <w:p w14:paraId="4E43A630" w14:textId="77777777" w:rsidR="00D87E49" w:rsidRDefault="00D87E49" w:rsidP="00B97524">
            <w:pPr>
              <w:pStyle w:val="EmptyCellLayoutStyle"/>
              <w:spacing w:after="0" w:line="240" w:lineRule="auto"/>
            </w:pPr>
          </w:p>
        </w:tc>
        <w:tc>
          <w:tcPr>
            <w:tcW w:w="10395" w:type="dxa"/>
          </w:tcPr>
          <w:p w14:paraId="144B7035" w14:textId="77777777" w:rsidR="00D87E49" w:rsidRDefault="00D87E49" w:rsidP="00B97524">
            <w:pPr>
              <w:pStyle w:val="EmptyCellLayoutStyle"/>
              <w:spacing w:after="0" w:line="240" w:lineRule="auto"/>
            </w:pPr>
          </w:p>
        </w:tc>
        <w:tc>
          <w:tcPr>
            <w:tcW w:w="149" w:type="dxa"/>
          </w:tcPr>
          <w:p w14:paraId="2D1C62E4" w14:textId="77777777" w:rsidR="00D87E49" w:rsidRDefault="00D87E49" w:rsidP="00B97524">
            <w:pPr>
              <w:pStyle w:val="EmptyCellLayoutStyle"/>
              <w:spacing w:after="0" w:line="240" w:lineRule="auto"/>
            </w:pPr>
          </w:p>
        </w:tc>
      </w:tr>
      <w:tr w:rsidR="00D87E49" w14:paraId="150C72A3" w14:textId="77777777" w:rsidTr="00B97524">
        <w:tc>
          <w:tcPr>
            <w:tcW w:w="54" w:type="dxa"/>
          </w:tcPr>
          <w:p w14:paraId="74225008"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6E2E8596"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653193"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2BB92E"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46BFF50" w14:textId="77777777" w:rsidR="00D87E49" w:rsidRDefault="00D87E49" w:rsidP="00B97524">
                  <w:pPr>
                    <w:spacing w:after="0" w:line="240" w:lineRule="auto"/>
                  </w:pPr>
                  <w:r>
                    <w:rPr>
                      <w:rFonts w:ascii="Calibri" w:eastAsia="Calibri" w:hAnsi="Calibri"/>
                      <w:b/>
                      <w:color w:val="000000"/>
                    </w:rPr>
                    <w:t>Default value</w:t>
                  </w:r>
                </w:p>
              </w:tc>
            </w:tr>
            <w:tr w:rsidR="00D87E49" w14:paraId="1B47BCF2"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C7D07E"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963522"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813E82" w14:textId="77777777" w:rsidR="00D87E49" w:rsidRDefault="00D87E49" w:rsidP="00B97524">
                  <w:pPr>
                    <w:spacing w:after="0" w:line="240" w:lineRule="auto"/>
                  </w:pPr>
                  <w:r>
                    <w:rPr>
                      <w:rFonts w:ascii="Calibri" w:eastAsia="Calibri" w:hAnsi="Calibri"/>
                      <w:color w:val="000000"/>
                    </w:rPr>
                    <w:t>Yes</w:t>
                  </w:r>
                </w:p>
              </w:tc>
            </w:tr>
            <w:tr w:rsidR="00D87E49" w14:paraId="692FCC3D"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2860D7"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17D22C"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E6D96C" w14:textId="77777777" w:rsidR="00D87E49" w:rsidRDefault="00D87E49" w:rsidP="00B97524">
                  <w:pPr>
                    <w:spacing w:after="0" w:line="240" w:lineRule="auto"/>
                  </w:pPr>
                  <w:r>
                    <w:rPr>
                      <w:rFonts w:ascii="Arial" w:eastAsia="Arial" w:hAnsi="Arial"/>
                      <w:color w:val="000000"/>
                      <w:sz w:val="20"/>
                    </w:rPr>
                    <w:t>No</w:t>
                  </w:r>
                </w:p>
              </w:tc>
            </w:tr>
            <w:tr w:rsidR="00D87E49" w14:paraId="2D1A0764"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BB2F5A"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147ED0"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51D9B7" w14:textId="77777777" w:rsidR="00D87E49" w:rsidRDefault="00D87E49" w:rsidP="00B97524">
                  <w:pPr>
                    <w:spacing w:after="0" w:line="240" w:lineRule="auto"/>
                  </w:pPr>
                  <w:r>
                    <w:rPr>
                      <w:rFonts w:ascii="Calibri" w:eastAsia="Calibri" w:hAnsi="Calibri"/>
                      <w:color w:val="000000"/>
                    </w:rPr>
                    <w:t>300</w:t>
                  </w:r>
                </w:p>
              </w:tc>
            </w:tr>
            <w:tr w:rsidR="00D87E49" w14:paraId="53C2D2A4"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9A4CDC"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838356"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527E45" w14:textId="77777777" w:rsidR="00D87E49" w:rsidRDefault="00D87E49" w:rsidP="00B97524">
                  <w:pPr>
                    <w:spacing w:after="0" w:line="240" w:lineRule="auto"/>
                  </w:pPr>
                </w:p>
              </w:tc>
            </w:tr>
            <w:tr w:rsidR="00D87E49" w14:paraId="7CC2EB6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17B28B" w14:textId="77777777" w:rsidR="00D87E49" w:rsidRDefault="00D87E49" w:rsidP="00B97524">
                  <w:pPr>
                    <w:spacing w:after="0" w:line="240" w:lineRule="auto"/>
                  </w:pPr>
                  <w:r>
                    <w:rPr>
                      <w:rFonts w:ascii="Calibri" w:eastAsia="Calibri" w:hAnsi="Calibri"/>
                      <w:color w:val="000000"/>
                    </w:rPr>
                    <w:lastRenderedPageBreak/>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297DF3" w14:textId="77777777" w:rsidR="00D87E49" w:rsidRDefault="00D87E49" w:rsidP="00B97524">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D1AC11" w14:textId="77777777" w:rsidR="00D87E49" w:rsidRDefault="00D87E49" w:rsidP="00B97524">
                  <w:pPr>
                    <w:spacing w:after="0" w:line="240" w:lineRule="auto"/>
                  </w:pPr>
                  <w:r>
                    <w:rPr>
                      <w:rFonts w:ascii="Calibri" w:eastAsia="Calibri" w:hAnsi="Calibri"/>
                      <w:color w:val="000000"/>
                    </w:rPr>
                    <w:t>0</w:t>
                  </w:r>
                </w:p>
              </w:tc>
            </w:tr>
            <w:tr w:rsidR="00D87E49" w14:paraId="31AE02FB"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CCD4F5"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12AA6C"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20CEE6" w14:textId="77777777" w:rsidR="00D87E49" w:rsidRDefault="00D87E49" w:rsidP="00B97524">
                  <w:pPr>
                    <w:spacing w:after="0" w:line="240" w:lineRule="auto"/>
                  </w:pPr>
                  <w:r>
                    <w:rPr>
                      <w:rFonts w:ascii="Calibri" w:eastAsia="Calibri" w:hAnsi="Calibri"/>
                      <w:color w:val="000000"/>
                    </w:rPr>
                    <w:t>200</w:t>
                  </w:r>
                </w:p>
              </w:tc>
            </w:tr>
            <w:tr w:rsidR="00D87E49" w14:paraId="43261DC5"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B51E36"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55054F"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B9A61A" w14:textId="77777777" w:rsidR="00D87E49" w:rsidRDefault="00D87E49" w:rsidP="00B97524">
                  <w:pPr>
                    <w:spacing w:after="0" w:line="240" w:lineRule="auto"/>
                  </w:pPr>
                  <w:r>
                    <w:rPr>
                      <w:rFonts w:ascii="Calibri" w:eastAsia="Calibri" w:hAnsi="Calibri"/>
                      <w:color w:val="000000"/>
                    </w:rPr>
                    <w:t>15</w:t>
                  </w:r>
                </w:p>
              </w:tc>
            </w:tr>
          </w:tbl>
          <w:p w14:paraId="2850DEBE" w14:textId="77777777" w:rsidR="00D87E49" w:rsidRDefault="00D87E49" w:rsidP="00B97524">
            <w:pPr>
              <w:spacing w:after="0" w:line="240" w:lineRule="auto"/>
            </w:pPr>
          </w:p>
        </w:tc>
        <w:tc>
          <w:tcPr>
            <w:tcW w:w="149" w:type="dxa"/>
          </w:tcPr>
          <w:p w14:paraId="417DE023" w14:textId="77777777" w:rsidR="00D87E49" w:rsidRDefault="00D87E49" w:rsidP="00B97524">
            <w:pPr>
              <w:pStyle w:val="EmptyCellLayoutStyle"/>
              <w:spacing w:after="0" w:line="240" w:lineRule="auto"/>
            </w:pPr>
          </w:p>
        </w:tc>
      </w:tr>
      <w:tr w:rsidR="00D87E49" w14:paraId="71216679" w14:textId="77777777" w:rsidTr="00B97524">
        <w:trPr>
          <w:trHeight w:val="80"/>
        </w:trPr>
        <w:tc>
          <w:tcPr>
            <w:tcW w:w="54" w:type="dxa"/>
          </w:tcPr>
          <w:p w14:paraId="19969B7A" w14:textId="77777777" w:rsidR="00D87E49" w:rsidRDefault="00D87E49" w:rsidP="00B97524">
            <w:pPr>
              <w:pStyle w:val="EmptyCellLayoutStyle"/>
              <w:spacing w:after="0" w:line="240" w:lineRule="auto"/>
            </w:pPr>
          </w:p>
        </w:tc>
        <w:tc>
          <w:tcPr>
            <w:tcW w:w="10395" w:type="dxa"/>
          </w:tcPr>
          <w:p w14:paraId="41D75D01" w14:textId="77777777" w:rsidR="00D87E49" w:rsidRDefault="00D87E49" w:rsidP="00B97524">
            <w:pPr>
              <w:pStyle w:val="EmptyCellLayoutStyle"/>
              <w:spacing w:after="0" w:line="240" w:lineRule="auto"/>
            </w:pPr>
          </w:p>
        </w:tc>
        <w:tc>
          <w:tcPr>
            <w:tcW w:w="149" w:type="dxa"/>
          </w:tcPr>
          <w:p w14:paraId="7E17C65A" w14:textId="77777777" w:rsidR="00D87E49" w:rsidRDefault="00D87E49" w:rsidP="00B97524">
            <w:pPr>
              <w:pStyle w:val="EmptyCellLayoutStyle"/>
              <w:spacing w:after="0" w:line="240" w:lineRule="auto"/>
            </w:pPr>
          </w:p>
        </w:tc>
      </w:tr>
    </w:tbl>
    <w:p w14:paraId="296532DC" w14:textId="77777777" w:rsidR="00D87E49" w:rsidRDefault="00D87E49" w:rsidP="00D87E49">
      <w:pPr>
        <w:spacing w:after="0" w:line="240" w:lineRule="auto"/>
      </w:pPr>
    </w:p>
    <w:p w14:paraId="2A5CE1FD" w14:textId="77777777" w:rsidR="00D87E49" w:rsidRDefault="00D87E49" w:rsidP="00D87E49">
      <w:pPr>
        <w:spacing w:after="0" w:line="240" w:lineRule="auto"/>
      </w:pPr>
      <w:r>
        <w:rPr>
          <w:rFonts w:ascii="Calibri" w:eastAsia="Calibri" w:hAnsi="Calibri"/>
          <w:b/>
          <w:color w:val="6495ED"/>
        </w:rPr>
        <w:t>MSSQL 2017 on Windows Replication: Count of Publications for the Distributor</w:t>
      </w:r>
    </w:p>
    <w:p w14:paraId="48566600" w14:textId="77777777" w:rsidR="00D87E49" w:rsidRDefault="00D87E49" w:rsidP="00D87E49">
      <w:pPr>
        <w:spacing w:after="0" w:line="240" w:lineRule="auto"/>
      </w:pPr>
      <w:r>
        <w:rPr>
          <w:rFonts w:ascii="Calibri" w:eastAsia="Calibri" w:hAnsi="Calibri"/>
          <w:color w:val="000000"/>
        </w:rPr>
        <w:t>Count of Publications for the Distributor.</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367454B8" w14:textId="77777777" w:rsidTr="00B97524">
        <w:trPr>
          <w:trHeight w:val="54"/>
        </w:trPr>
        <w:tc>
          <w:tcPr>
            <w:tcW w:w="54" w:type="dxa"/>
          </w:tcPr>
          <w:p w14:paraId="3593E598" w14:textId="77777777" w:rsidR="00D87E49" w:rsidRDefault="00D87E49" w:rsidP="00B97524">
            <w:pPr>
              <w:pStyle w:val="EmptyCellLayoutStyle"/>
              <w:spacing w:after="0" w:line="240" w:lineRule="auto"/>
            </w:pPr>
          </w:p>
        </w:tc>
        <w:tc>
          <w:tcPr>
            <w:tcW w:w="10395" w:type="dxa"/>
          </w:tcPr>
          <w:p w14:paraId="05DBB8A9" w14:textId="77777777" w:rsidR="00D87E49" w:rsidRDefault="00D87E49" w:rsidP="00B97524">
            <w:pPr>
              <w:pStyle w:val="EmptyCellLayoutStyle"/>
              <w:spacing w:after="0" w:line="240" w:lineRule="auto"/>
            </w:pPr>
          </w:p>
        </w:tc>
        <w:tc>
          <w:tcPr>
            <w:tcW w:w="149" w:type="dxa"/>
          </w:tcPr>
          <w:p w14:paraId="5947E6F6" w14:textId="77777777" w:rsidR="00D87E49" w:rsidRDefault="00D87E49" w:rsidP="00B97524">
            <w:pPr>
              <w:pStyle w:val="EmptyCellLayoutStyle"/>
              <w:spacing w:after="0" w:line="240" w:lineRule="auto"/>
            </w:pPr>
          </w:p>
        </w:tc>
      </w:tr>
      <w:tr w:rsidR="00D87E49" w14:paraId="2C1393F3" w14:textId="77777777" w:rsidTr="00B97524">
        <w:tc>
          <w:tcPr>
            <w:tcW w:w="54" w:type="dxa"/>
          </w:tcPr>
          <w:p w14:paraId="27E2D928"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33890CDB"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B1A3DB"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E7D79B"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474759" w14:textId="77777777" w:rsidR="00D87E49" w:rsidRDefault="00D87E49" w:rsidP="00B97524">
                  <w:pPr>
                    <w:spacing w:after="0" w:line="240" w:lineRule="auto"/>
                  </w:pPr>
                  <w:r>
                    <w:rPr>
                      <w:rFonts w:ascii="Calibri" w:eastAsia="Calibri" w:hAnsi="Calibri"/>
                      <w:b/>
                      <w:color w:val="000000"/>
                    </w:rPr>
                    <w:t>Default value</w:t>
                  </w:r>
                </w:p>
              </w:tc>
            </w:tr>
            <w:tr w:rsidR="00D87E49" w14:paraId="0B4AECE9"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BEFA36"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91BC7D"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F8DD33" w14:textId="77777777" w:rsidR="00D87E49" w:rsidRDefault="00D87E49" w:rsidP="00B97524">
                  <w:pPr>
                    <w:spacing w:after="0" w:line="240" w:lineRule="auto"/>
                  </w:pPr>
                  <w:r>
                    <w:rPr>
                      <w:rFonts w:ascii="Calibri" w:eastAsia="Calibri" w:hAnsi="Calibri"/>
                      <w:color w:val="000000"/>
                    </w:rPr>
                    <w:t>Yes</w:t>
                  </w:r>
                </w:p>
              </w:tc>
            </w:tr>
            <w:tr w:rsidR="00D87E49" w14:paraId="521D604E"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6F5207"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AAB6E6"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378606" w14:textId="77777777" w:rsidR="00D87E49" w:rsidRDefault="00D87E49" w:rsidP="00B97524">
                  <w:pPr>
                    <w:spacing w:after="0" w:line="240" w:lineRule="auto"/>
                  </w:pPr>
                  <w:r>
                    <w:rPr>
                      <w:rFonts w:ascii="Arial" w:eastAsia="Arial" w:hAnsi="Arial"/>
                      <w:color w:val="000000"/>
                      <w:sz w:val="20"/>
                    </w:rPr>
                    <w:t>No</w:t>
                  </w:r>
                </w:p>
              </w:tc>
            </w:tr>
            <w:tr w:rsidR="00D87E49" w14:paraId="7FC52F40"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047F28"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8EEDCE"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45F497" w14:textId="77777777" w:rsidR="00D87E49" w:rsidRDefault="00D87E49" w:rsidP="00B97524">
                  <w:pPr>
                    <w:spacing w:after="0" w:line="240" w:lineRule="auto"/>
                  </w:pPr>
                  <w:r>
                    <w:rPr>
                      <w:rFonts w:ascii="Calibri" w:eastAsia="Calibri" w:hAnsi="Calibri"/>
                      <w:color w:val="000000"/>
                    </w:rPr>
                    <w:t>900</w:t>
                  </w:r>
                </w:p>
              </w:tc>
            </w:tr>
            <w:tr w:rsidR="00D87E49" w14:paraId="45FC5275"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B2A7C1"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DA7A8B"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9C01C2" w14:textId="77777777" w:rsidR="00D87E49" w:rsidRDefault="00D87E49" w:rsidP="00B97524">
                  <w:pPr>
                    <w:spacing w:after="0" w:line="240" w:lineRule="auto"/>
                  </w:pPr>
                </w:p>
              </w:tc>
            </w:tr>
            <w:tr w:rsidR="00D87E49" w14:paraId="581543B7"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F42A51"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086121"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832AFF" w14:textId="77777777" w:rsidR="00D87E49" w:rsidRDefault="00D87E49" w:rsidP="00B97524">
                  <w:pPr>
                    <w:spacing w:after="0" w:line="240" w:lineRule="auto"/>
                  </w:pPr>
                  <w:r>
                    <w:rPr>
                      <w:rFonts w:ascii="Calibri" w:eastAsia="Calibri" w:hAnsi="Calibri"/>
                      <w:color w:val="000000"/>
                    </w:rPr>
                    <w:t>300</w:t>
                  </w:r>
                </w:p>
              </w:tc>
            </w:tr>
            <w:tr w:rsidR="00D87E49" w14:paraId="0065FE9D"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D39D78"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4CE434"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DB7009" w14:textId="77777777" w:rsidR="00D87E49" w:rsidRDefault="00D87E49" w:rsidP="00B97524">
                  <w:pPr>
                    <w:spacing w:after="0" w:line="240" w:lineRule="auto"/>
                  </w:pPr>
                  <w:r>
                    <w:rPr>
                      <w:rFonts w:ascii="Calibri" w:eastAsia="Calibri" w:hAnsi="Calibri"/>
                      <w:color w:val="000000"/>
                    </w:rPr>
                    <w:t>15</w:t>
                  </w:r>
                </w:p>
              </w:tc>
            </w:tr>
          </w:tbl>
          <w:p w14:paraId="63E56B61" w14:textId="77777777" w:rsidR="00D87E49" w:rsidRDefault="00D87E49" w:rsidP="00B97524">
            <w:pPr>
              <w:spacing w:after="0" w:line="240" w:lineRule="auto"/>
            </w:pPr>
          </w:p>
        </w:tc>
        <w:tc>
          <w:tcPr>
            <w:tcW w:w="149" w:type="dxa"/>
          </w:tcPr>
          <w:p w14:paraId="735557BB" w14:textId="77777777" w:rsidR="00D87E49" w:rsidRDefault="00D87E49" w:rsidP="00B97524">
            <w:pPr>
              <w:pStyle w:val="EmptyCellLayoutStyle"/>
              <w:spacing w:after="0" w:line="240" w:lineRule="auto"/>
            </w:pPr>
          </w:p>
        </w:tc>
      </w:tr>
      <w:tr w:rsidR="00D87E49" w14:paraId="74C83087" w14:textId="77777777" w:rsidTr="00B97524">
        <w:trPr>
          <w:trHeight w:val="80"/>
        </w:trPr>
        <w:tc>
          <w:tcPr>
            <w:tcW w:w="54" w:type="dxa"/>
          </w:tcPr>
          <w:p w14:paraId="061FA43A" w14:textId="77777777" w:rsidR="00D87E49" w:rsidRDefault="00D87E49" w:rsidP="00B97524">
            <w:pPr>
              <w:pStyle w:val="EmptyCellLayoutStyle"/>
              <w:spacing w:after="0" w:line="240" w:lineRule="auto"/>
            </w:pPr>
          </w:p>
        </w:tc>
        <w:tc>
          <w:tcPr>
            <w:tcW w:w="10395" w:type="dxa"/>
          </w:tcPr>
          <w:p w14:paraId="06EBFB79" w14:textId="77777777" w:rsidR="00D87E49" w:rsidRDefault="00D87E49" w:rsidP="00B97524">
            <w:pPr>
              <w:pStyle w:val="EmptyCellLayoutStyle"/>
              <w:spacing w:after="0" w:line="240" w:lineRule="auto"/>
            </w:pPr>
          </w:p>
        </w:tc>
        <w:tc>
          <w:tcPr>
            <w:tcW w:w="149" w:type="dxa"/>
          </w:tcPr>
          <w:p w14:paraId="261AFF7D" w14:textId="77777777" w:rsidR="00D87E49" w:rsidRDefault="00D87E49" w:rsidP="00B97524">
            <w:pPr>
              <w:pStyle w:val="EmptyCellLayoutStyle"/>
              <w:spacing w:after="0" w:line="240" w:lineRule="auto"/>
            </w:pPr>
          </w:p>
        </w:tc>
      </w:tr>
    </w:tbl>
    <w:p w14:paraId="3EFAAE3E" w14:textId="77777777" w:rsidR="00D87E49" w:rsidRDefault="00D87E49" w:rsidP="00D87E49">
      <w:pPr>
        <w:spacing w:after="0" w:line="240" w:lineRule="auto"/>
      </w:pPr>
    </w:p>
    <w:p w14:paraId="31FB5C76" w14:textId="77777777" w:rsidR="00D87E49" w:rsidRDefault="00D87E49" w:rsidP="00D87E49">
      <w:pPr>
        <w:spacing w:after="0" w:line="240" w:lineRule="auto"/>
      </w:pPr>
      <w:r>
        <w:rPr>
          <w:rFonts w:ascii="Calibri" w:eastAsia="Calibri" w:hAnsi="Calibri"/>
          <w:b/>
          <w:color w:val="6495ED"/>
        </w:rPr>
        <w:t>MSSQL 2017 on Windows Replication: Distribution Agent: Delivered Transactions per Second</w:t>
      </w:r>
    </w:p>
    <w:p w14:paraId="1316EFD7" w14:textId="77777777" w:rsidR="00D87E49" w:rsidRDefault="00D87E49" w:rsidP="00D87E49">
      <w:pPr>
        <w:spacing w:after="0" w:line="240" w:lineRule="auto"/>
      </w:pPr>
      <w:r>
        <w:rPr>
          <w:rFonts w:ascii="Calibri" w:eastAsia="Calibri" w:hAnsi="Calibri"/>
          <w:color w:val="000000"/>
        </w:rPr>
        <w:t>The number of transactions per second delivered to the Subscriber.</w:t>
      </w:r>
    </w:p>
    <w:tbl>
      <w:tblPr>
        <w:tblW w:w="0" w:type="auto"/>
        <w:tblCellMar>
          <w:left w:w="0" w:type="dxa"/>
          <w:right w:w="0" w:type="dxa"/>
        </w:tblCellMar>
        <w:tblLook w:val="0000" w:firstRow="0" w:lastRow="0" w:firstColumn="0" w:lastColumn="0" w:noHBand="0" w:noVBand="0"/>
      </w:tblPr>
      <w:tblGrid>
        <w:gridCol w:w="42"/>
        <w:gridCol w:w="8486"/>
        <w:gridCol w:w="112"/>
      </w:tblGrid>
      <w:tr w:rsidR="00D87E49" w14:paraId="2CD03A7C" w14:textId="77777777" w:rsidTr="00B97524">
        <w:trPr>
          <w:trHeight w:val="54"/>
        </w:trPr>
        <w:tc>
          <w:tcPr>
            <w:tcW w:w="54" w:type="dxa"/>
          </w:tcPr>
          <w:p w14:paraId="71FBBDD4" w14:textId="77777777" w:rsidR="00D87E49" w:rsidRDefault="00D87E49" w:rsidP="00B97524">
            <w:pPr>
              <w:pStyle w:val="EmptyCellLayoutStyle"/>
              <w:spacing w:after="0" w:line="240" w:lineRule="auto"/>
            </w:pPr>
          </w:p>
        </w:tc>
        <w:tc>
          <w:tcPr>
            <w:tcW w:w="10395" w:type="dxa"/>
          </w:tcPr>
          <w:p w14:paraId="61AE6D18" w14:textId="77777777" w:rsidR="00D87E49" w:rsidRDefault="00D87E49" w:rsidP="00B97524">
            <w:pPr>
              <w:pStyle w:val="EmptyCellLayoutStyle"/>
              <w:spacing w:after="0" w:line="240" w:lineRule="auto"/>
            </w:pPr>
          </w:p>
        </w:tc>
        <w:tc>
          <w:tcPr>
            <w:tcW w:w="149" w:type="dxa"/>
          </w:tcPr>
          <w:p w14:paraId="7B9C0DF4" w14:textId="77777777" w:rsidR="00D87E49" w:rsidRDefault="00D87E49" w:rsidP="00B97524">
            <w:pPr>
              <w:pStyle w:val="EmptyCellLayoutStyle"/>
              <w:spacing w:after="0" w:line="240" w:lineRule="auto"/>
            </w:pPr>
          </w:p>
        </w:tc>
      </w:tr>
      <w:tr w:rsidR="00D87E49" w14:paraId="10D75317" w14:textId="77777777" w:rsidTr="00B97524">
        <w:tc>
          <w:tcPr>
            <w:tcW w:w="54" w:type="dxa"/>
          </w:tcPr>
          <w:p w14:paraId="4B606FCD"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3"/>
              <w:gridCol w:w="2856"/>
              <w:gridCol w:w="2759"/>
            </w:tblGrid>
            <w:tr w:rsidR="00D87E49" w14:paraId="6C990CE3"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ADF39F"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680709"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E2A9CE" w14:textId="77777777" w:rsidR="00D87E49" w:rsidRDefault="00D87E49" w:rsidP="00B97524">
                  <w:pPr>
                    <w:spacing w:after="0" w:line="240" w:lineRule="auto"/>
                  </w:pPr>
                  <w:r>
                    <w:rPr>
                      <w:rFonts w:ascii="Calibri" w:eastAsia="Calibri" w:hAnsi="Calibri"/>
                      <w:b/>
                      <w:color w:val="000000"/>
                    </w:rPr>
                    <w:t>Default value</w:t>
                  </w:r>
                </w:p>
              </w:tc>
            </w:tr>
            <w:tr w:rsidR="00D87E49" w14:paraId="38368510"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90647D"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6BEB59"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308A4D" w14:textId="77777777" w:rsidR="00D87E49" w:rsidRDefault="00D87E49" w:rsidP="00B97524">
                  <w:pPr>
                    <w:spacing w:after="0" w:line="240" w:lineRule="auto"/>
                  </w:pPr>
                  <w:r>
                    <w:rPr>
                      <w:rFonts w:ascii="Calibri" w:eastAsia="Calibri" w:hAnsi="Calibri"/>
                      <w:color w:val="000000"/>
                    </w:rPr>
                    <w:t>Yes</w:t>
                  </w:r>
                </w:p>
              </w:tc>
            </w:tr>
            <w:tr w:rsidR="00D87E49" w14:paraId="5465D3D2"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9B8F88" w14:textId="77777777" w:rsidR="00D87E49" w:rsidRDefault="00D87E49" w:rsidP="00B97524">
                  <w:pPr>
                    <w:spacing w:after="0" w:line="240" w:lineRule="auto"/>
                  </w:pPr>
                  <w:r>
                    <w:rPr>
                      <w:rFonts w:ascii="Calibri" w:eastAsia="Calibri" w:hAnsi="Calibri"/>
                      <w:color w:val="000000"/>
                    </w:rPr>
                    <w:lastRenderedPageBreak/>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DE0A47"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3D36A2" w14:textId="77777777" w:rsidR="00D87E49" w:rsidRDefault="00D87E49" w:rsidP="00B97524">
                  <w:pPr>
                    <w:spacing w:after="0" w:line="240" w:lineRule="auto"/>
                  </w:pPr>
                  <w:r>
                    <w:rPr>
                      <w:rFonts w:ascii="Arial" w:eastAsia="Arial" w:hAnsi="Arial"/>
                      <w:color w:val="000000"/>
                      <w:sz w:val="20"/>
                    </w:rPr>
                    <w:t>No</w:t>
                  </w:r>
                </w:p>
              </w:tc>
            </w:tr>
            <w:tr w:rsidR="00D87E49" w14:paraId="0E37C28A"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7BF993"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2277E2"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5E0022" w14:textId="77777777" w:rsidR="00D87E49" w:rsidRDefault="00D87E49" w:rsidP="00B97524">
                  <w:pPr>
                    <w:spacing w:after="0" w:line="240" w:lineRule="auto"/>
                  </w:pPr>
                  <w:r>
                    <w:rPr>
                      <w:rFonts w:ascii="Calibri" w:eastAsia="Calibri" w:hAnsi="Calibri"/>
                      <w:color w:val="000000"/>
                    </w:rPr>
                    <w:t>900</w:t>
                  </w:r>
                </w:p>
              </w:tc>
            </w:tr>
            <w:tr w:rsidR="00D87E49" w14:paraId="5CB42F46"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2EE5BB"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2FDB62"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0039C0" w14:textId="77777777" w:rsidR="00D87E49" w:rsidRDefault="00D87E49" w:rsidP="00B97524">
                  <w:pPr>
                    <w:spacing w:after="0" w:line="240" w:lineRule="auto"/>
                  </w:pPr>
                  <w:r>
                    <w:rPr>
                      <w:rFonts w:ascii="Calibri" w:eastAsia="Calibri" w:hAnsi="Calibri"/>
                      <w:color w:val="000000"/>
                    </w:rPr>
                    <w:t>300</w:t>
                  </w:r>
                </w:p>
              </w:tc>
            </w:tr>
            <w:tr w:rsidR="00D87E49" w14:paraId="7F132936"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8676EF"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8D74E2"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C9D592" w14:textId="77777777" w:rsidR="00D87E49" w:rsidRDefault="00D87E49" w:rsidP="00B97524">
                  <w:pPr>
                    <w:spacing w:after="0" w:line="240" w:lineRule="auto"/>
                  </w:pPr>
                  <w:r>
                    <w:rPr>
                      <w:rFonts w:ascii="Calibri" w:eastAsia="Calibri" w:hAnsi="Calibri"/>
                      <w:color w:val="000000"/>
                    </w:rPr>
                    <w:t>15</w:t>
                  </w:r>
                </w:p>
              </w:tc>
            </w:tr>
          </w:tbl>
          <w:p w14:paraId="1D210164" w14:textId="77777777" w:rsidR="00D87E49" w:rsidRDefault="00D87E49" w:rsidP="00B97524">
            <w:pPr>
              <w:spacing w:after="0" w:line="240" w:lineRule="auto"/>
            </w:pPr>
          </w:p>
        </w:tc>
        <w:tc>
          <w:tcPr>
            <w:tcW w:w="149" w:type="dxa"/>
          </w:tcPr>
          <w:p w14:paraId="163F2E13" w14:textId="77777777" w:rsidR="00D87E49" w:rsidRDefault="00D87E49" w:rsidP="00B97524">
            <w:pPr>
              <w:pStyle w:val="EmptyCellLayoutStyle"/>
              <w:spacing w:after="0" w:line="240" w:lineRule="auto"/>
            </w:pPr>
          </w:p>
        </w:tc>
      </w:tr>
      <w:tr w:rsidR="00D87E49" w14:paraId="56822240" w14:textId="77777777" w:rsidTr="00B97524">
        <w:trPr>
          <w:trHeight w:val="80"/>
        </w:trPr>
        <w:tc>
          <w:tcPr>
            <w:tcW w:w="54" w:type="dxa"/>
          </w:tcPr>
          <w:p w14:paraId="2F9B5812" w14:textId="77777777" w:rsidR="00D87E49" w:rsidRDefault="00D87E49" w:rsidP="00B97524">
            <w:pPr>
              <w:pStyle w:val="EmptyCellLayoutStyle"/>
              <w:spacing w:after="0" w:line="240" w:lineRule="auto"/>
            </w:pPr>
          </w:p>
        </w:tc>
        <w:tc>
          <w:tcPr>
            <w:tcW w:w="10395" w:type="dxa"/>
          </w:tcPr>
          <w:p w14:paraId="758E85A6" w14:textId="77777777" w:rsidR="00D87E49" w:rsidRDefault="00D87E49" w:rsidP="00B97524">
            <w:pPr>
              <w:pStyle w:val="EmptyCellLayoutStyle"/>
              <w:spacing w:after="0" w:line="240" w:lineRule="auto"/>
            </w:pPr>
          </w:p>
        </w:tc>
        <w:tc>
          <w:tcPr>
            <w:tcW w:w="149" w:type="dxa"/>
          </w:tcPr>
          <w:p w14:paraId="77AA2CB5" w14:textId="77777777" w:rsidR="00D87E49" w:rsidRDefault="00D87E49" w:rsidP="00B97524">
            <w:pPr>
              <w:pStyle w:val="EmptyCellLayoutStyle"/>
              <w:spacing w:after="0" w:line="240" w:lineRule="auto"/>
            </w:pPr>
          </w:p>
        </w:tc>
      </w:tr>
    </w:tbl>
    <w:p w14:paraId="5968CCE3" w14:textId="77777777" w:rsidR="00D87E49" w:rsidRDefault="00D87E49" w:rsidP="00D87E49">
      <w:pPr>
        <w:spacing w:after="0" w:line="240" w:lineRule="auto"/>
      </w:pPr>
    </w:p>
    <w:p w14:paraId="2488FFED" w14:textId="77777777" w:rsidR="00D87E49" w:rsidRDefault="00D87E49" w:rsidP="00D87E49">
      <w:pPr>
        <w:spacing w:after="0" w:line="240" w:lineRule="auto"/>
      </w:pPr>
      <w:r>
        <w:rPr>
          <w:rFonts w:ascii="Calibri" w:eastAsia="Calibri" w:hAnsi="Calibri"/>
          <w:b/>
          <w:color w:val="6495ED"/>
        </w:rPr>
        <w:t>MSSQL 2017 on Windows Replication: Log Reader Agent: Delivery Latency</w:t>
      </w:r>
    </w:p>
    <w:p w14:paraId="36CEEA4F" w14:textId="77777777" w:rsidR="00D87E49" w:rsidRDefault="00D87E49" w:rsidP="00D87E49">
      <w:pPr>
        <w:spacing w:after="0" w:line="240" w:lineRule="auto"/>
      </w:pPr>
      <w:r>
        <w:rPr>
          <w:rFonts w:ascii="Calibri" w:eastAsia="Calibri" w:hAnsi="Calibri"/>
          <w:color w:val="000000"/>
        </w:rPr>
        <w:t>The current amount of time (in milliseconds) elapsed from when transactions are applied at the Publisher to when they are delivered to the Distributor.</w:t>
      </w:r>
    </w:p>
    <w:tbl>
      <w:tblPr>
        <w:tblW w:w="0" w:type="auto"/>
        <w:tblCellMar>
          <w:left w:w="0" w:type="dxa"/>
          <w:right w:w="0" w:type="dxa"/>
        </w:tblCellMar>
        <w:tblLook w:val="0000" w:firstRow="0" w:lastRow="0" w:firstColumn="0" w:lastColumn="0" w:noHBand="0" w:noVBand="0"/>
      </w:tblPr>
      <w:tblGrid>
        <w:gridCol w:w="42"/>
        <w:gridCol w:w="8486"/>
        <w:gridCol w:w="112"/>
      </w:tblGrid>
      <w:tr w:rsidR="00D87E49" w14:paraId="6CF69159" w14:textId="77777777" w:rsidTr="00B97524">
        <w:trPr>
          <w:trHeight w:val="54"/>
        </w:trPr>
        <w:tc>
          <w:tcPr>
            <w:tcW w:w="54" w:type="dxa"/>
          </w:tcPr>
          <w:p w14:paraId="3AFFAFEB" w14:textId="77777777" w:rsidR="00D87E49" w:rsidRDefault="00D87E49" w:rsidP="00B97524">
            <w:pPr>
              <w:pStyle w:val="EmptyCellLayoutStyle"/>
              <w:spacing w:after="0" w:line="240" w:lineRule="auto"/>
            </w:pPr>
          </w:p>
        </w:tc>
        <w:tc>
          <w:tcPr>
            <w:tcW w:w="10395" w:type="dxa"/>
          </w:tcPr>
          <w:p w14:paraId="7E0C8E54" w14:textId="77777777" w:rsidR="00D87E49" w:rsidRDefault="00D87E49" w:rsidP="00B97524">
            <w:pPr>
              <w:pStyle w:val="EmptyCellLayoutStyle"/>
              <w:spacing w:after="0" w:line="240" w:lineRule="auto"/>
            </w:pPr>
          </w:p>
        </w:tc>
        <w:tc>
          <w:tcPr>
            <w:tcW w:w="149" w:type="dxa"/>
          </w:tcPr>
          <w:p w14:paraId="42BD230D" w14:textId="77777777" w:rsidR="00D87E49" w:rsidRDefault="00D87E49" w:rsidP="00B97524">
            <w:pPr>
              <w:pStyle w:val="EmptyCellLayoutStyle"/>
              <w:spacing w:after="0" w:line="240" w:lineRule="auto"/>
            </w:pPr>
          </w:p>
        </w:tc>
      </w:tr>
      <w:tr w:rsidR="00D87E49" w14:paraId="69A1304C" w14:textId="77777777" w:rsidTr="00B97524">
        <w:tc>
          <w:tcPr>
            <w:tcW w:w="54" w:type="dxa"/>
          </w:tcPr>
          <w:p w14:paraId="4A32E530"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3"/>
              <w:gridCol w:w="2856"/>
              <w:gridCol w:w="2759"/>
            </w:tblGrid>
            <w:tr w:rsidR="00D87E49" w14:paraId="522A3882"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8F44F8"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55B277"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AC46F0" w14:textId="77777777" w:rsidR="00D87E49" w:rsidRDefault="00D87E49" w:rsidP="00B97524">
                  <w:pPr>
                    <w:spacing w:after="0" w:line="240" w:lineRule="auto"/>
                  </w:pPr>
                  <w:r>
                    <w:rPr>
                      <w:rFonts w:ascii="Calibri" w:eastAsia="Calibri" w:hAnsi="Calibri"/>
                      <w:b/>
                      <w:color w:val="000000"/>
                    </w:rPr>
                    <w:t>Default value</w:t>
                  </w:r>
                </w:p>
              </w:tc>
            </w:tr>
            <w:tr w:rsidR="00D87E49" w14:paraId="7FE4634E"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C6AC78"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D337E2"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13AD19" w14:textId="77777777" w:rsidR="00D87E49" w:rsidRDefault="00D87E49" w:rsidP="00B97524">
                  <w:pPr>
                    <w:spacing w:after="0" w:line="240" w:lineRule="auto"/>
                  </w:pPr>
                  <w:r>
                    <w:rPr>
                      <w:rFonts w:ascii="Calibri" w:eastAsia="Calibri" w:hAnsi="Calibri"/>
                      <w:color w:val="000000"/>
                    </w:rPr>
                    <w:t>Yes</w:t>
                  </w:r>
                </w:p>
              </w:tc>
            </w:tr>
            <w:tr w:rsidR="00D87E49" w14:paraId="28F0812E"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C2B59F"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BE9292"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099D9E" w14:textId="77777777" w:rsidR="00D87E49" w:rsidRDefault="00D87E49" w:rsidP="00B97524">
                  <w:pPr>
                    <w:spacing w:after="0" w:line="240" w:lineRule="auto"/>
                  </w:pPr>
                  <w:r>
                    <w:rPr>
                      <w:rFonts w:ascii="Arial" w:eastAsia="Arial" w:hAnsi="Arial"/>
                      <w:color w:val="000000"/>
                      <w:sz w:val="20"/>
                    </w:rPr>
                    <w:t>No</w:t>
                  </w:r>
                </w:p>
              </w:tc>
            </w:tr>
            <w:tr w:rsidR="00D87E49" w14:paraId="00998256"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987FD4"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6CB1BF"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EBBC09" w14:textId="77777777" w:rsidR="00D87E49" w:rsidRDefault="00D87E49" w:rsidP="00B97524">
                  <w:pPr>
                    <w:spacing w:after="0" w:line="240" w:lineRule="auto"/>
                  </w:pPr>
                  <w:r>
                    <w:rPr>
                      <w:rFonts w:ascii="Calibri" w:eastAsia="Calibri" w:hAnsi="Calibri"/>
                      <w:color w:val="000000"/>
                    </w:rPr>
                    <w:t>900</w:t>
                  </w:r>
                </w:p>
              </w:tc>
            </w:tr>
            <w:tr w:rsidR="00D87E49" w14:paraId="1006C193"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29C149"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E8CF29"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601B5E" w14:textId="77777777" w:rsidR="00D87E49" w:rsidRDefault="00D87E49" w:rsidP="00B97524">
                  <w:pPr>
                    <w:spacing w:after="0" w:line="240" w:lineRule="auto"/>
                  </w:pPr>
                  <w:r>
                    <w:rPr>
                      <w:rFonts w:ascii="Calibri" w:eastAsia="Calibri" w:hAnsi="Calibri"/>
                      <w:color w:val="000000"/>
                    </w:rPr>
                    <w:t>300</w:t>
                  </w:r>
                </w:p>
              </w:tc>
            </w:tr>
            <w:tr w:rsidR="00D87E49" w14:paraId="25D7C440"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E3CED15"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601FD0"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B138AB" w14:textId="77777777" w:rsidR="00D87E49" w:rsidRDefault="00D87E49" w:rsidP="00B97524">
                  <w:pPr>
                    <w:spacing w:after="0" w:line="240" w:lineRule="auto"/>
                  </w:pPr>
                  <w:r>
                    <w:rPr>
                      <w:rFonts w:ascii="Calibri" w:eastAsia="Calibri" w:hAnsi="Calibri"/>
                      <w:color w:val="000000"/>
                    </w:rPr>
                    <w:t>15</w:t>
                  </w:r>
                </w:p>
              </w:tc>
            </w:tr>
          </w:tbl>
          <w:p w14:paraId="619093B4" w14:textId="77777777" w:rsidR="00D87E49" w:rsidRDefault="00D87E49" w:rsidP="00B97524">
            <w:pPr>
              <w:spacing w:after="0" w:line="240" w:lineRule="auto"/>
            </w:pPr>
          </w:p>
        </w:tc>
        <w:tc>
          <w:tcPr>
            <w:tcW w:w="149" w:type="dxa"/>
          </w:tcPr>
          <w:p w14:paraId="027F5309" w14:textId="77777777" w:rsidR="00D87E49" w:rsidRDefault="00D87E49" w:rsidP="00B97524">
            <w:pPr>
              <w:pStyle w:val="EmptyCellLayoutStyle"/>
              <w:spacing w:after="0" w:line="240" w:lineRule="auto"/>
            </w:pPr>
          </w:p>
        </w:tc>
      </w:tr>
      <w:tr w:rsidR="00D87E49" w14:paraId="05ABB018" w14:textId="77777777" w:rsidTr="00B97524">
        <w:trPr>
          <w:trHeight w:val="80"/>
        </w:trPr>
        <w:tc>
          <w:tcPr>
            <w:tcW w:w="54" w:type="dxa"/>
          </w:tcPr>
          <w:p w14:paraId="67C6BE02" w14:textId="77777777" w:rsidR="00D87E49" w:rsidRDefault="00D87E49" w:rsidP="00B97524">
            <w:pPr>
              <w:pStyle w:val="EmptyCellLayoutStyle"/>
              <w:spacing w:after="0" w:line="240" w:lineRule="auto"/>
            </w:pPr>
          </w:p>
        </w:tc>
        <w:tc>
          <w:tcPr>
            <w:tcW w:w="10395" w:type="dxa"/>
          </w:tcPr>
          <w:p w14:paraId="4E7440DF" w14:textId="77777777" w:rsidR="00D87E49" w:rsidRDefault="00D87E49" w:rsidP="00B97524">
            <w:pPr>
              <w:pStyle w:val="EmptyCellLayoutStyle"/>
              <w:spacing w:after="0" w:line="240" w:lineRule="auto"/>
            </w:pPr>
          </w:p>
        </w:tc>
        <w:tc>
          <w:tcPr>
            <w:tcW w:w="149" w:type="dxa"/>
          </w:tcPr>
          <w:p w14:paraId="5CE9854D" w14:textId="77777777" w:rsidR="00D87E49" w:rsidRDefault="00D87E49" w:rsidP="00B97524">
            <w:pPr>
              <w:pStyle w:val="EmptyCellLayoutStyle"/>
              <w:spacing w:after="0" w:line="240" w:lineRule="auto"/>
            </w:pPr>
          </w:p>
        </w:tc>
      </w:tr>
    </w:tbl>
    <w:p w14:paraId="268F4962" w14:textId="77777777" w:rsidR="00D87E49" w:rsidRDefault="00D87E49" w:rsidP="00D87E49">
      <w:pPr>
        <w:spacing w:after="0" w:line="240" w:lineRule="auto"/>
      </w:pPr>
    </w:p>
    <w:p w14:paraId="61FF0513" w14:textId="77777777" w:rsidR="00D87E49" w:rsidRDefault="00D87E49" w:rsidP="00D87E49">
      <w:pPr>
        <w:spacing w:after="0" w:line="240" w:lineRule="auto"/>
      </w:pPr>
      <w:r>
        <w:rPr>
          <w:rFonts w:ascii="Calibri" w:eastAsia="Calibri" w:hAnsi="Calibri"/>
          <w:b/>
          <w:color w:val="6495ED"/>
        </w:rPr>
        <w:t>MSSQL 2017 on Windows Replication: Count of Subscriptions for the Distributor</w:t>
      </w:r>
    </w:p>
    <w:p w14:paraId="0F7286E4" w14:textId="77777777" w:rsidR="00D87E49" w:rsidRDefault="00D87E49" w:rsidP="00D87E49">
      <w:pPr>
        <w:spacing w:after="0" w:line="240" w:lineRule="auto"/>
      </w:pPr>
      <w:r>
        <w:rPr>
          <w:rFonts w:ascii="Calibri" w:eastAsia="Calibri" w:hAnsi="Calibri"/>
          <w:color w:val="000000"/>
        </w:rPr>
        <w:t>Count of Subscriptions for the Distributor.</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0CF6A451" w14:textId="77777777" w:rsidTr="00B97524">
        <w:trPr>
          <w:trHeight w:val="54"/>
        </w:trPr>
        <w:tc>
          <w:tcPr>
            <w:tcW w:w="54" w:type="dxa"/>
          </w:tcPr>
          <w:p w14:paraId="37AD9C44" w14:textId="77777777" w:rsidR="00D87E49" w:rsidRDefault="00D87E49" w:rsidP="00B97524">
            <w:pPr>
              <w:pStyle w:val="EmptyCellLayoutStyle"/>
              <w:spacing w:after="0" w:line="240" w:lineRule="auto"/>
            </w:pPr>
          </w:p>
        </w:tc>
        <w:tc>
          <w:tcPr>
            <w:tcW w:w="10395" w:type="dxa"/>
          </w:tcPr>
          <w:p w14:paraId="1A50A277" w14:textId="77777777" w:rsidR="00D87E49" w:rsidRDefault="00D87E49" w:rsidP="00B97524">
            <w:pPr>
              <w:pStyle w:val="EmptyCellLayoutStyle"/>
              <w:spacing w:after="0" w:line="240" w:lineRule="auto"/>
            </w:pPr>
          </w:p>
        </w:tc>
        <w:tc>
          <w:tcPr>
            <w:tcW w:w="149" w:type="dxa"/>
          </w:tcPr>
          <w:p w14:paraId="227566D4" w14:textId="77777777" w:rsidR="00D87E49" w:rsidRDefault="00D87E49" w:rsidP="00B97524">
            <w:pPr>
              <w:pStyle w:val="EmptyCellLayoutStyle"/>
              <w:spacing w:after="0" w:line="240" w:lineRule="auto"/>
            </w:pPr>
          </w:p>
        </w:tc>
      </w:tr>
      <w:tr w:rsidR="00D87E49" w14:paraId="4DCDDFFA" w14:textId="77777777" w:rsidTr="00B97524">
        <w:tc>
          <w:tcPr>
            <w:tcW w:w="54" w:type="dxa"/>
          </w:tcPr>
          <w:p w14:paraId="6D0A6DF9"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4D416E4F"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29CC4A"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8EFCD7"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86824D" w14:textId="77777777" w:rsidR="00D87E49" w:rsidRDefault="00D87E49" w:rsidP="00B97524">
                  <w:pPr>
                    <w:spacing w:after="0" w:line="240" w:lineRule="auto"/>
                  </w:pPr>
                  <w:r>
                    <w:rPr>
                      <w:rFonts w:ascii="Calibri" w:eastAsia="Calibri" w:hAnsi="Calibri"/>
                      <w:b/>
                      <w:color w:val="000000"/>
                    </w:rPr>
                    <w:t>Default value</w:t>
                  </w:r>
                </w:p>
              </w:tc>
            </w:tr>
            <w:tr w:rsidR="00D87E49" w14:paraId="510F759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31983A"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A9C682"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31301C" w14:textId="77777777" w:rsidR="00D87E49" w:rsidRDefault="00D87E49" w:rsidP="00B97524">
                  <w:pPr>
                    <w:spacing w:after="0" w:line="240" w:lineRule="auto"/>
                  </w:pPr>
                  <w:r>
                    <w:rPr>
                      <w:rFonts w:ascii="Calibri" w:eastAsia="Calibri" w:hAnsi="Calibri"/>
                      <w:color w:val="000000"/>
                    </w:rPr>
                    <w:t>Yes</w:t>
                  </w:r>
                </w:p>
              </w:tc>
            </w:tr>
            <w:tr w:rsidR="00D87E49" w14:paraId="18B5689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1E1BE2" w14:textId="77777777" w:rsidR="00D87E49" w:rsidRDefault="00D87E49" w:rsidP="00B97524">
                  <w:pPr>
                    <w:spacing w:after="0" w:line="240" w:lineRule="auto"/>
                  </w:pPr>
                  <w:r>
                    <w:rPr>
                      <w:rFonts w:ascii="Calibri" w:eastAsia="Calibri" w:hAnsi="Calibri"/>
                      <w:color w:val="000000"/>
                    </w:rPr>
                    <w:lastRenderedPageBreak/>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208FA1"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330E39" w14:textId="77777777" w:rsidR="00D87E49" w:rsidRDefault="00D87E49" w:rsidP="00B97524">
                  <w:pPr>
                    <w:spacing w:after="0" w:line="240" w:lineRule="auto"/>
                  </w:pPr>
                  <w:r>
                    <w:rPr>
                      <w:rFonts w:ascii="Arial" w:eastAsia="Arial" w:hAnsi="Arial"/>
                      <w:color w:val="000000"/>
                      <w:sz w:val="20"/>
                    </w:rPr>
                    <w:t>No</w:t>
                  </w:r>
                </w:p>
              </w:tc>
            </w:tr>
            <w:tr w:rsidR="00D87E49" w14:paraId="5181DD6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793D93"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3BDB0A"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4ECFAD" w14:textId="77777777" w:rsidR="00D87E49" w:rsidRDefault="00D87E49" w:rsidP="00B97524">
                  <w:pPr>
                    <w:spacing w:after="0" w:line="240" w:lineRule="auto"/>
                  </w:pPr>
                  <w:r>
                    <w:rPr>
                      <w:rFonts w:ascii="Calibri" w:eastAsia="Calibri" w:hAnsi="Calibri"/>
                      <w:color w:val="000000"/>
                    </w:rPr>
                    <w:t>900</w:t>
                  </w:r>
                </w:p>
              </w:tc>
            </w:tr>
            <w:tr w:rsidR="00D87E49" w14:paraId="5DBC4954"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18C0BD"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A71590"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F2F561" w14:textId="77777777" w:rsidR="00D87E49" w:rsidRDefault="00D87E49" w:rsidP="00B97524">
                  <w:pPr>
                    <w:spacing w:after="0" w:line="240" w:lineRule="auto"/>
                  </w:pPr>
                </w:p>
              </w:tc>
            </w:tr>
            <w:tr w:rsidR="00D87E49" w14:paraId="2199B84C"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55F31C"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5C399C"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1AF79B" w14:textId="77777777" w:rsidR="00D87E49" w:rsidRDefault="00D87E49" w:rsidP="00B97524">
                  <w:pPr>
                    <w:spacing w:after="0" w:line="240" w:lineRule="auto"/>
                  </w:pPr>
                  <w:r>
                    <w:rPr>
                      <w:rFonts w:ascii="Calibri" w:eastAsia="Calibri" w:hAnsi="Calibri"/>
                      <w:color w:val="000000"/>
                    </w:rPr>
                    <w:t>300</w:t>
                  </w:r>
                </w:p>
              </w:tc>
            </w:tr>
            <w:tr w:rsidR="00D87E49" w14:paraId="135E1F2E"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13FFDEC"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FD170F"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6A6980" w14:textId="77777777" w:rsidR="00D87E49" w:rsidRDefault="00D87E49" w:rsidP="00B97524">
                  <w:pPr>
                    <w:spacing w:after="0" w:line="240" w:lineRule="auto"/>
                  </w:pPr>
                  <w:r>
                    <w:rPr>
                      <w:rFonts w:ascii="Calibri" w:eastAsia="Calibri" w:hAnsi="Calibri"/>
                      <w:color w:val="000000"/>
                    </w:rPr>
                    <w:t>15</w:t>
                  </w:r>
                </w:p>
              </w:tc>
            </w:tr>
          </w:tbl>
          <w:p w14:paraId="1CDEECB9" w14:textId="77777777" w:rsidR="00D87E49" w:rsidRDefault="00D87E49" w:rsidP="00B97524">
            <w:pPr>
              <w:spacing w:after="0" w:line="240" w:lineRule="auto"/>
            </w:pPr>
          </w:p>
        </w:tc>
        <w:tc>
          <w:tcPr>
            <w:tcW w:w="149" w:type="dxa"/>
          </w:tcPr>
          <w:p w14:paraId="2F2C33D9" w14:textId="77777777" w:rsidR="00D87E49" w:rsidRDefault="00D87E49" w:rsidP="00B97524">
            <w:pPr>
              <w:pStyle w:val="EmptyCellLayoutStyle"/>
              <w:spacing w:after="0" w:line="240" w:lineRule="auto"/>
            </w:pPr>
          </w:p>
        </w:tc>
      </w:tr>
      <w:tr w:rsidR="00D87E49" w14:paraId="3097F3F3" w14:textId="77777777" w:rsidTr="00B97524">
        <w:trPr>
          <w:trHeight w:val="80"/>
        </w:trPr>
        <w:tc>
          <w:tcPr>
            <w:tcW w:w="54" w:type="dxa"/>
          </w:tcPr>
          <w:p w14:paraId="6E1652FC" w14:textId="77777777" w:rsidR="00D87E49" w:rsidRDefault="00D87E49" w:rsidP="00B97524">
            <w:pPr>
              <w:pStyle w:val="EmptyCellLayoutStyle"/>
              <w:spacing w:after="0" w:line="240" w:lineRule="auto"/>
            </w:pPr>
          </w:p>
        </w:tc>
        <w:tc>
          <w:tcPr>
            <w:tcW w:w="10395" w:type="dxa"/>
          </w:tcPr>
          <w:p w14:paraId="697A6D3A" w14:textId="77777777" w:rsidR="00D87E49" w:rsidRDefault="00D87E49" w:rsidP="00B97524">
            <w:pPr>
              <w:pStyle w:val="EmptyCellLayoutStyle"/>
              <w:spacing w:after="0" w:line="240" w:lineRule="auto"/>
            </w:pPr>
          </w:p>
        </w:tc>
        <w:tc>
          <w:tcPr>
            <w:tcW w:w="149" w:type="dxa"/>
          </w:tcPr>
          <w:p w14:paraId="18BD48A0" w14:textId="77777777" w:rsidR="00D87E49" w:rsidRDefault="00D87E49" w:rsidP="00B97524">
            <w:pPr>
              <w:pStyle w:val="EmptyCellLayoutStyle"/>
              <w:spacing w:after="0" w:line="240" w:lineRule="auto"/>
            </w:pPr>
          </w:p>
        </w:tc>
      </w:tr>
    </w:tbl>
    <w:p w14:paraId="5076723D" w14:textId="77777777" w:rsidR="00D87E49" w:rsidRDefault="00D87E49" w:rsidP="00D87E49">
      <w:pPr>
        <w:spacing w:after="0" w:line="240" w:lineRule="auto"/>
      </w:pPr>
    </w:p>
    <w:p w14:paraId="6B097A81" w14:textId="77777777" w:rsidR="00D87E49" w:rsidRDefault="00D87E49" w:rsidP="00D87E49">
      <w:pPr>
        <w:spacing w:after="0" w:line="240" w:lineRule="auto"/>
      </w:pPr>
      <w:r>
        <w:rPr>
          <w:rFonts w:ascii="Calibri" w:eastAsia="Calibri" w:hAnsi="Calibri"/>
          <w:b/>
          <w:color w:val="6495ED"/>
        </w:rPr>
        <w:t>MSSQL 2017 on Windows Replication: Snapshot Agent: Delivered Transactions per Second</w:t>
      </w:r>
    </w:p>
    <w:p w14:paraId="65AD99BA" w14:textId="77777777" w:rsidR="00D87E49" w:rsidRDefault="00D87E49" w:rsidP="00D87E49">
      <w:pPr>
        <w:spacing w:after="0" w:line="240" w:lineRule="auto"/>
      </w:pPr>
      <w:r>
        <w:rPr>
          <w:rFonts w:ascii="Calibri" w:eastAsia="Calibri" w:hAnsi="Calibri"/>
          <w:color w:val="000000"/>
        </w:rPr>
        <w:t>The number of transactions per second delivered to the Distributor.</w:t>
      </w:r>
    </w:p>
    <w:tbl>
      <w:tblPr>
        <w:tblW w:w="0" w:type="auto"/>
        <w:tblCellMar>
          <w:left w:w="0" w:type="dxa"/>
          <w:right w:w="0" w:type="dxa"/>
        </w:tblCellMar>
        <w:tblLook w:val="0000" w:firstRow="0" w:lastRow="0" w:firstColumn="0" w:lastColumn="0" w:noHBand="0" w:noVBand="0"/>
      </w:tblPr>
      <w:tblGrid>
        <w:gridCol w:w="42"/>
        <w:gridCol w:w="8486"/>
        <w:gridCol w:w="112"/>
      </w:tblGrid>
      <w:tr w:rsidR="00D87E49" w14:paraId="6B681B19" w14:textId="77777777" w:rsidTr="00B97524">
        <w:trPr>
          <w:trHeight w:val="54"/>
        </w:trPr>
        <w:tc>
          <w:tcPr>
            <w:tcW w:w="54" w:type="dxa"/>
          </w:tcPr>
          <w:p w14:paraId="4FEF5FF1" w14:textId="77777777" w:rsidR="00D87E49" w:rsidRDefault="00D87E49" w:rsidP="00B97524">
            <w:pPr>
              <w:pStyle w:val="EmptyCellLayoutStyle"/>
              <w:spacing w:after="0" w:line="240" w:lineRule="auto"/>
            </w:pPr>
          </w:p>
        </w:tc>
        <w:tc>
          <w:tcPr>
            <w:tcW w:w="10395" w:type="dxa"/>
          </w:tcPr>
          <w:p w14:paraId="2D40858E" w14:textId="77777777" w:rsidR="00D87E49" w:rsidRDefault="00D87E49" w:rsidP="00B97524">
            <w:pPr>
              <w:pStyle w:val="EmptyCellLayoutStyle"/>
              <w:spacing w:after="0" w:line="240" w:lineRule="auto"/>
            </w:pPr>
          </w:p>
        </w:tc>
        <w:tc>
          <w:tcPr>
            <w:tcW w:w="149" w:type="dxa"/>
          </w:tcPr>
          <w:p w14:paraId="1F506CBC" w14:textId="77777777" w:rsidR="00D87E49" w:rsidRDefault="00D87E49" w:rsidP="00B97524">
            <w:pPr>
              <w:pStyle w:val="EmptyCellLayoutStyle"/>
              <w:spacing w:after="0" w:line="240" w:lineRule="auto"/>
            </w:pPr>
          </w:p>
        </w:tc>
      </w:tr>
      <w:tr w:rsidR="00D87E49" w14:paraId="0CBD6B1C" w14:textId="77777777" w:rsidTr="00B97524">
        <w:tc>
          <w:tcPr>
            <w:tcW w:w="54" w:type="dxa"/>
          </w:tcPr>
          <w:p w14:paraId="13E46DC5"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3"/>
              <w:gridCol w:w="2856"/>
              <w:gridCol w:w="2759"/>
            </w:tblGrid>
            <w:tr w:rsidR="00D87E49" w14:paraId="5F6B095A"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D53D065"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6E8483"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DE7CEA" w14:textId="77777777" w:rsidR="00D87E49" w:rsidRDefault="00D87E49" w:rsidP="00B97524">
                  <w:pPr>
                    <w:spacing w:after="0" w:line="240" w:lineRule="auto"/>
                  </w:pPr>
                  <w:r>
                    <w:rPr>
                      <w:rFonts w:ascii="Calibri" w:eastAsia="Calibri" w:hAnsi="Calibri"/>
                      <w:b/>
                      <w:color w:val="000000"/>
                    </w:rPr>
                    <w:t>Default value</w:t>
                  </w:r>
                </w:p>
              </w:tc>
            </w:tr>
            <w:tr w:rsidR="00D87E49" w14:paraId="14C8F10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52B490"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E5BD40"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99F7ED" w14:textId="77777777" w:rsidR="00D87E49" w:rsidRDefault="00D87E49" w:rsidP="00B97524">
                  <w:pPr>
                    <w:spacing w:after="0" w:line="240" w:lineRule="auto"/>
                  </w:pPr>
                  <w:r>
                    <w:rPr>
                      <w:rFonts w:ascii="Calibri" w:eastAsia="Calibri" w:hAnsi="Calibri"/>
                      <w:color w:val="000000"/>
                    </w:rPr>
                    <w:t>Yes</w:t>
                  </w:r>
                </w:p>
              </w:tc>
            </w:tr>
            <w:tr w:rsidR="00D87E49" w14:paraId="4AA9D2F6"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D265C9"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97D996"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833C36" w14:textId="77777777" w:rsidR="00D87E49" w:rsidRDefault="00D87E49" w:rsidP="00B97524">
                  <w:pPr>
                    <w:spacing w:after="0" w:line="240" w:lineRule="auto"/>
                  </w:pPr>
                  <w:r>
                    <w:rPr>
                      <w:rFonts w:ascii="Arial" w:eastAsia="Arial" w:hAnsi="Arial"/>
                      <w:color w:val="000000"/>
                      <w:sz w:val="20"/>
                    </w:rPr>
                    <w:t>No</w:t>
                  </w:r>
                </w:p>
              </w:tc>
            </w:tr>
            <w:tr w:rsidR="00D87E49" w14:paraId="2F93811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0EFE0E"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35655C"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7E4114" w14:textId="77777777" w:rsidR="00D87E49" w:rsidRDefault="00D87E49" w:rsidP="00B97524">
                  <w:pPr>
                    <w:spacing w:after="0" w:line="240" w:lineRule="auto"/>
                  </w:pPr>
                  <w:r>
                    <w:rPr>
                      <w:rFonts w:ascii="Calibri" w:eastAsia="Calibri" w:hAnsi="Calibri"/>
                      <w:color w:val="000000"/>
                    </w:rPr>
                    <w:t>900</w:t>
                  </w:r>
                </w:p>
              </w:tc>
            </w:tr>
            <w:tr w:rsidR="00D87E49" w14:paraId="737842FB"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CD4878"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620501"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66AFEE" w14:textId="77777777" w:rsidR="00D87E49" w:rsidRDefault="00D87E49" w:rsidP="00B97524">
                  <w:pPr>
                    <w:spacing w:after="0" w:line="240" w:lineRule="auto"/>
                  </w:pPr>
                  <w:r>
                    <w:rPr>
                      <w:rFonts w:ascii="Calibri" w:eastAsia="Calibri" w:hAnsi="Calibri"/>
                      <w:color w:val="000000"/>
                    </w:rPr>
                    <w:t>300</w:t>
                  </w:r>
                </w:p>
              </w:tc>
            </w:tr>
            <w:tr w:rsidR="00D87E49" w14:paraId="0C08D1FC"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AE8B65"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269768"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8B31F9" w14:textId="77777777" w:rsidR="00D87E49" w:rsidRDefault="00D87E49" w:rsidP="00B97524">
                  <w:pPr>
                    <w:spacing w:after="0" w:line="240" w:lineRule="auto"/>
                  </w:pPr>
                  <w:r>
                    <w:rPr>
                      <w:rFonts w:ascii="Calibri" w:eastAsia="Calibri" w:hAnsi="Calibri"/>
                      <w:color w:val="000000"/>
                    </w:rPr>
                    <w:t>15</w:t>
                  </w:r>
                </w:p>
              </w:tc>
            </w:tr>
          </w:tbl>
          <w:p w14:paraId="496C70AF" w14:textId="77777777" w:rsidR="00D87E49" w:rsidRDefault="00D87E49" w:rsidP="00B97524">
            <w:pPr>
              <w:spacing w:after="0" w:line="240" w:lineRule="auto"/>
            </w:pPr>
          </w:p>
        </w:tc>
        <w:tc>
          <w:tcPr>
            <w:tcW w:w="149" w:type="dxa"/>
          </w:tcPr>
          <w:p w14:paraId="602BD5FE" w14:textId="77777777" w:rsidR="00D87E49" w:rsidRDefault="00D87E49" w:rsidP="00B97524">
            <w:pPr>
              <w:pStyle w:val="EmptyCellLayoutStyle"/>
              <w:spacing w:after="0" w:line="240" w:lineRule="auto"/>
            </w:pPr>
          </w:p>
        </w:tc>
      </w:tr>
      <w:tr w:rsidR="00D87E49" w14:paraId="687E86EF" w14:textId="77777777" w:rsidTr="00B97524">
        <w:trPr>
          <w:trHeight w:val="80"/>
        </w:trPr>
        <w:tc>
          <w:tcPr>
            <w:tcW w:w="54" w:type="dxa"/>
          </w:tcPr>
          <w:p w14:paraId="59C2D1FC" w14:textId="77777777" w:rsidR="00D87E49" w:rsidRDefault="00D87E49" w:rsidP="00B97524">
            <w:pPr>
              <w:pStyle w:val="EmptyCellLayoutStyle"/>
              <w:spacing w:after="0" w:line="240" w:lineRule="auto"/>
            </w:pPr>
          </w:p>
        </w:tc>
        <w:tc>
          <w:tcPr>
            <w:tcW w:w="10395" w:type="dxa"/>
          </w:tcPr>
          <w:p w14:paraId="21FE8EF5" w14:textId="77777777" w:rsidR="00D87E49" w:rsidRDefault="00D87E49" w:rsidP="00B97524">
            <w:pPr>
              <w:pStyle w:val="EmptyCellLayoutStyle"/>
              <w:spacing w:after="0" w:line="240" w:lineRule="auto"/>
            </w:pPr>
          </w:p>
        </w:tc>
        <w:tc>
          <w:tcPr>
            <w:tcW w:w="149" w:type="dxa"/>
          </w:tcPr>
          <w:p w14:paraId="3DBF21C0" w14:textId="77777777" w:rsidR="00D87E49" w:rsidRDefault="00D87E49" w:rsidP="00B97524">
            <w:pPr>
              <w:pStyle w:val="EmptyCellLayoutStyle"/>
              <w:spacing w:after="0" w:line="240" w:lineRule="auto"/>
            </w:pPr>
          </w:p>
        </w:tc>
      </w:tr>
    </w:tbl>
    <w:p w14:paraId="590B63E7" w14:textId="77777777" w:rsidR="00D87E49" w:rsidRDefault="00D87E49" w:rsidP="00D87E49">
      <w:pPr>
        <w:spacing w:after="0" w:line="240" w:lineRule="auto"/>
      </w:pPr>
    </w:p>
    <w:p w14:paraId="25047008" w14:textId="77777777" w:rsidR="00D87E49" w:rsidRDefault="00D87E49" w:rsidP="00D87E49">
      <w:pPr>
        <w:spacing w:after="0" w:line="240" w:lineRule="auto"/>
      </w:pPr>
      <w:r>
        <w:rPr>
          <w:rFonts w:ascii="Calibri" w:eastAsia="Calibri" w:hAnsi="Calibri"/>
          <w:b/>
          <w:color w:val="6495ED"/>
        </w:rPr>
        <w:t>MSSQL 2017 on Windows Replication: Distribution Agent: Delivery Latency</w:t>
      </w:r>
    </w:p>
    <w:p w14:paraId="364AB7F3" w14:textId="77777777" w:rsidR="00D87E49" w:rsidRDefault="00D87E49" w:rsidP="00D87E49">
      <w:pPr>
        <w:spacing w:after="0" w:line="240" w:lineRule="auto"/>
      </w:pPr>
      <w:r>
        <w:rPr>
          <w:rFonts w:ascii="Calibri" w:eastAsia="Calibri" w:hAnsi="Calibri"/>
          <w:color w:val="000000"/>
        </w:rPr>
        <w:t>The current amount of time (in milliseconds) elapsed from when transactions are delivered to the Distributor to when they are applied at the Subscriber.</w:t>
      </w:r>
    </w:p>
    <w:tbl>
      <w:tblPr>
        <w:tblW w:w="0" w:type="auto"/>
        <w:tblCellMar>
          <w:left w:w="0" w:type="dxa"/>
          <w:right w:w="0" w:type="dxa"/>
        </w:tblCellMar>
        <w:tblLook w:val="0000" w:firstRow="0" w:lastRow="0" w:firstColumn="0" w:lastColumn="0" w:noHBand="0" w:noVBand="0"/>
      </w:tblPr>
      <w:tblGrid>
        <w:gridCol w:w="42"/>
        <w:gridCol w:w="8486"/>
        <w:gridCol w:w="112"/>
      </w:tblGrid>
      <w:tr w:rsidR="00D87E49" w14:paraId="3C7647E3" w14:textId="77777777" w:rsidTr="00B97524">
        <w:trPr>
          <w:trHeight w:val="54"/>
        </w:trPr>
        <w:tc>
          <w:tcPr>
            <w:tcW w:w="54" w:type="dxa"/>
          </w:tcPr>
          <w:p w14:paraId="6B7FC555" w14:textId="77777777" w:rsidR="00D87E49" w:rsidRDefault="00D87E49" w:rsidP="00B97524">
            <w:pPr>
              <w:pStyle w:val="EmptyCellLayoutStyle"/>
              <w:spacing w:after="0" w:line="240" w:lineRule="auto"/>
            </w:pPr>
          </w:p>
        </w:tc>
        <w:tc>
          <w:tcPr>
            <w:tcW w:w="10395" w:type="dxa"/>
          </w:tcPr>
          <w:p w14:paraId="1FC248D7" w14:textId="77777777" w:rsidR="00D87E49" w:rsidRDefault="00D87E49" w:rsidP="00B97524">
            <w:pPr>
              <w:pStyle w:val="EmptyCellLayoutStyle"/>
              <w:spacing w:after="0" w:line="240" w:lineRule="auto"/>
            </w:pPr>
          </w:p>
        </w:tc>
        <w:tc>
          <w:tcPr>
            <w:tcW w:w="149" w:type="dxa"/>
          </w:tcPr>
          <w:p w14:paraId="7B71166D" w14:textId="77777777" w:rsidR="00D87E49" w:rsidRDefault="00D87E49" w:rsidP="00B97524">
            <w:pPr>
              <w:pStyle w:val="EmptyCellLayoutStyle"/>
              <w:spacing w:after="0" w:line="240" w:lineRule="auto"/>
            </w:pPr>
          </w:p>
        </w:tc>
      </w:tr>
      <w:tr w:rsidR="00D87E49" w14:paraId="7210E4B0" w14:textId="77777777" w:rsidTr="00B97524">
        <w:tc>
          <w:tcPr>
            <w:tcW w:w="54" w:type="dxa"/>
          </w:tcPr>
          <w:p w14:paraId="20B0A5B6"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3"/>
              <w:gridCol w:w="2856"/>
              <w:gridCol w:w="2759"/>
            </w:tblGrid>
            <w:tr w:rsidR="00D87E49" w14:paraId="474487AA"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D1ED37"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86365E"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E07065" w14:textId="77777777" w:rsidR="00D87E49" w:rsidRDefault="00D87E49" w:rsidP="00B97524">
                  <w:pPr>
                    <w:spacing w:after="0" w:line="240" w:lineRule="auto"/>
                  </w:pPr>
                  <w:r>
                    <w:rPr>
                      <w:rFonts w:ascii="Calibri" w:eastAsia="Calibri" w:hAnsi="Calibri"/>
                      <w:b/>
                      <w:color w:val="000000"/>
                    </w:rPr>
                    <w:t>Default value</w:t>
                  </w:r>
                </w:p>
              </w:tc>
            </w:tr>
            <w:tr w:rsidR="00D87E49" w14:paraId="48B1F82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156EB5"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44E972"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BCB67F" w14:textId="77777777" w:rsidR="00D87E49" w:rsidRDefault="00D87E49" w:rsidP="00B97524">
                  <w:pPr>
                    <w:spacing w:after="0" w:line="240" w:lineRule="auto"/>
                  </w:pPr>
                  <w:r>
                    <w:rPr>
                      <w:rFonts w:ascii="Calibri" w:eastAsia="Calibri" w:hAnsi="Calibri"/>
                      <w:color w:val="000000"/>
                    </w:rPr>
                    <w:t>Yes</w:t>
                  </w:r>
                </w:p>
              </w:tc>
            </w:tr>
            <w:tr w:rsidR="00D87E49" w14:paraId="528F414B"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8AF8F1"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7D1588"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AFF679" w14:textId="77777777" w:rsidR="00D87E49" w:rsidRDefault="00D87E49" w:rsidP="00B97524">
                  <w:pPr>
                    <w:spacing w:after="0" w:line="240" w:lineRule="auto"/>
                  </w:pPr>
                  <w:r>
                    <w:rPr>
                      <w:rFonts w:ascii="Arial" w:eastAsia="Arial" w:hAnsi="Arial"/>
                      <w:color w:val="000000"/>
                      <w:sz w:val="20"/>
                    </w:rPr>
                    <w:t>No</w:t>
                  </w:r>
                </w:p>
              </w:tc>
            </w:tr>
            <w:tr w:rsidR="00D87E49" w14:paraId="7C8A9894"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C8C312"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F067CD"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CAEA48" w14:textId="77777777" w:rsidR="00D87E49" w:rsidRDefault="00D87E49" w:rsidP="00B97524">
                  <w:pPr>
                    <w:spacing w:after="0" w:line="240" w:lineRule="auto"/>
                  </w:pPr>
                  <w:r>
                    <w:rPr>
                      <w:rFonts w:ascii="Calibri" w:eastAsia="Calibri" w:hAnsi="Calibri"/>
                      <w:color w:val="000000"/>
                    </w:rPr>
                    <w:t>900</w:t>
                  </w:r>
                </w:p>
              </w:tc>
            </w:tr>
            <w:tr w:rsidR="00D87E49" w14:paraId="09821F99"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0C7075"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431ABC"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657D3C" w14:textId="77777777" w:rsidR="00D87E49" w:rsidRDefault="00D87E49" w:rsidP="00B97524">
                  <w:pPr>
                    <w:spacing w:after="0" w:line="240" w:lineRule="auto"/>
                  </w:pPr>
                  <w:r>
                    <w:rPr>
                      <w:rFonts w:ascii="Calibri" w:eastAsia="Calibri" w:hAnsi="Calibri"/>
                      <w:color w:val="000000"/>
                    </w:rPr>
                    <w:t>300</w:t>
                  </w:r>
                </w:p>
              </w:tc>
            </w:tr>
            <w:tr w:rsidR="00D87E49" w14:paraId="0E79A70C"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02D7EB"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223A12"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1AAD5E" w14:textId="77777777" w:rsidR="00D87E49" w:rsidRDefault="00D87E49" w:rsidP="00B97524">
                  <w:pPr>
                    <w:spacing w:after="0" w:line="240" w:lineRule="auto"/>
                  </w:pPr>
                  <w:r>
                    <w:rPr>
                      <w:rFonts w:ascii="Calibri" w:eastAsia="Calibri" w:hAnsi="Calibri"/>
                      <w:color w:val="000000"/>
                    </w:rPr>
                    <w:t>15</w:t>
                  </w:r>
                </w:p>
              </w:tc>
            </w:tr>
          </w:tbl>
          <w:p w14:paraId="6C0A3E2A" w14:textId="77777777" w:rsidR="00D87E49" w:rsidRDefault="00D87E49" w:rsidP="00B97524">
            <w:pPr>
              <w:spacing w:after="0" w:line="240" w:lineRule="auto"/>
            </w:pPr>
          </w:p>
        </w:tc>
        <w:tc>
          <w:tcPr>
            <w:tcW w:w="149" w:type="dxa"/>
          </w:tcPr>
          <w:p w14:paraId="5FFFC40C" w14:textId="77777777" w:rsidR="00D87E49" w:rsidRDefault="00D87E49" w:rsidP="00B97524">
            <w:pPr>
              <w:pStyle w:val="EmptyCellLayoutStyle"/>
              <w:spacing w:after="0" w:line="240" w:lineRule="auto"/>
            </w:pPr>
          </w:p>
        </w:tc>
      </w:tr>
      <w:tr w:rsidR="00D87E49" w14:paraId="2C4392ED" w14:textId="77777777" w:rsidTr="00B97524">
        <w:trPr>
          <w:trHeight w:val="80"/>
        </w:trPr>
        <w:tc>
          <w:tcPr>
            <w:tcW w:w="54" w:type="dxa"/>
          </w:tcPr>
          <w:p w14:paraId="0D221619" w14:textId="77777777" w:rsidR="00D87E49" w:rsidRDefault="00D87E49" w:rsidP="00B97524">
            <w:pPr>
              <w:pStyle w:val="EmptyCellLayoutStyle"/>
              <w:spacing w:after="0" w:line="240" w:lineRule="auto"/>
            </w:pPr>
          </w:p>
        </w:tc>
        <w:tc>
          <w:tcPr>
            <w:tcW w:w="10395" w:type="dxa"/>
          </w:tcPr>
          <w:p w14:paraId="6FB66EC2" w14:textId="77777777" w:rsidR="00D87E49" w:rsidRDefault="00D87E49" w:rsidP="00B97524">
            <w:pPr>
              <w:pStyle w:val="EmptyCellLayoutStyle"/>
              <w:spacing w:after="0" w:line="240" w:lineRule="auto"/>
            </w:pPr>
          </w:p>
        </w:tc>
        <w:tc>
          <w:tcPr>
            <w:tcW w:w="149" w:type="dxa"/>
          </w:tcPr>
          <w:p w14:paraId="44C3F2BA" w14:textId="77777777" w:rsidR="00D87E49" w:rsidRDefault="00D87E49" w:rsidP="00B97524">
            <w:pPr>
              <w:pStyle w:val="EmptyCellLayoutStyle"/>
              <w:spacing w:after="0" w:line="240" w:lineRule="auto"/>
            </w:pPr>
          </w:p>
        </w:tc>
      </w:tr>
    </w:tbl>
    <w:p w14:paraId="37686145" w14:textId="77777777" w:rsidR="00D87E49" w:rsidRDefault="00D87E49" w:rsidP="00D87E49">
      <w:pPr>
        <w:spacing w:after="0" w:line="240" w:lineRule="auto"/>
      </w:pPr>
    </w:p>
    <w:p w14:paraId="3A685F5F" w14:textId="77777777" w:rsidR="00D87E49" w:rsidRDefault="00D87E49" w:rsidP="00D87E49">
      <w:pPr>
        <w:spacing w:after="0" w:line="240" w:lineRule="auto"/>
      </w:pPr>
      <w:r>
        <w:rPr>
          <w:rFonts w:ascii="Calibri" w:eastAsia="Calibri" w:hAnsi="Calibri"/>
          <w:b/>
          <w:color w:val="000000"/>
          <w:sz w:val="32"/>
        </w:rPr>
        <w:t>MSSQL 2017 on Windows Replication: Group</w:t>
      </w:r>
    </w:p>
    <w:p w14:paraId="511F880B" w14:textId="77777777" w:rsidR="00D87E49" w:rsidRDefault="00D87E49" w:rsidP="00D87E49">
      <w:pPr>
        <w:spacing w:after="0" w:line="240" w:lineRule="auto"/>
      </w:pPr>
      <w:r>
        <w:rPr>
          <w:rFonts w:ascii="Calibri" w:eastAsia="Calibri" w:hAnsi="Calibri"/>
          <w:color w:val="000000"/>
        </w:rPr>
        <w:t>A group containing all SQL Server 2017 on Windows Replication components</w:t>
      </w:r>
    </w:p>
    <w:p w14:paraId="41B2E13E" w14:textId="77777777" w:rsidR="00D87E49" w:rsidRDefault="00D87E49" w:rsidP="00D87E49">
      <w:pPr>
        <w:spacing w:after="0" w:line="240" w:lineRule="auto"/>
      </w:pPr>
      <w:r>
        <w:rPr>
          <w:rFonts w:ascii="Calibri" w:eastAsia="Calibri" w:hAnsi="Calibri"/>
          <w:b/>
          <w:color w:val="000000"/>
          <w:sz w:val="28"/>
        </w:rPr>
        <w:t>MSSQL 2017 on Windows Replication: Group - Discoveries</w:t>
      </w:r>
    </w:p>
    <w:p w14:paraId="0677D9CC" w14:textId="77777777" w:rsidR="00D87E49" w:rsidRDefault="00D87E49" w:rsidP="00D87E49">
      <w:pPr>
        <w:spacing w:after="0" w:line="240" w:lineRule="auto"/>
      </w:pPr>
      <w:r>
        <w:rPr>
          <w:rFonts w:ascii="Calibri" w:eastAsia="Calibri" w:hAnsi="Calibri"/>
          <w:b/>
          <w:color w:val="6495ED"/>
        </w:rPr>
        <w:t>MSSQL 2017 on Windows Replication: Populate SQL Server 2017 on Windows Replication Group</w:t>
      </w:r>
    </w:p>
    <w:p w14:paraId="3EEB2B85" w14:textId="77777777" w:rsidR="00D87E49" w:rsidRDefault="00D87E49" w:rsidP="00D87E49">
      <w:pPr>
        <w:spacing w:after="0" w:line="240" w:lineRule="auto"/>
      </w:pPr>
      <w:r>
        <w:rPr>
          <w:rFonts w:ascii="Calibri" w:eastAsia="Calibri" w:hAnsi="Calibri"/>
          <w:color w:val="000000"/>
        </w:rPr>
        <w:t>This discovery rule populates the SQL Server 2017 on Windows Replication group with all SQL Server 2017 on Windows Replication components.</w:t>
      </w:r>
    </w:p>
    <w:p w14:paraId="5EF160EF" w14:textId="77777777" w:rsidR="00D87E49" w:rsidRDefault="00D87E49" w:rsidP="00D87E49">
      <w:pPr>
        <w:spacing w:after="0" w:line="240" w:lineRule="auto"/>
      </w:pPr>
    </w:p>
    <w:p w14:paraId="6D20A5EF" w14:textId="77777777" w:rsidR="00D87E49" w:rsidRDefault="00D87E49" w:rsidP="00D87E49">
      <w:pPr>
        <w:spacing w:after="0" w:line="240" w:lineRule="auto"/>
      </w:pPr>
      <w:r>
        <w:rPr>
          <w:rFonts w:ascii="Calibri" w:eastAsia="Calibri" w:hAnsi="Calibri"/>
          <w:b/>
          <w:color w:val="000000"/>
          <w:sz w:val="32"/>
        </w:rPr>
        <w:t>MSSQL 2017 on Windows Replication: Monitoring Pool Alert Collection</w:t>
      </w:r>
    </w:p>
    <w:p w14:paraId="188ABE5C" w14:textId="77777777" w:rsidR="00D87E49" w:rsidRDefault="00D87E49" w:rsidP="00D87E49">
      <w:pPr>
        <w:spacing w:after="0" w:line="240" w:lineRule="auto"/>
      </w:pPr>
      <w:r>
        <w:rPr>
          <w:rFonts w:ascii="Calibri" w:eastAsia="Calibri" w:hAnsi="Calibri"/>
          <w:color w:val="000000"/>
        </w:rPr>
        <w:t>MSSQL 2017 Replication Monitoring Pool Alert Collection on Windows. This object is used to collect Windows module errors and warnings from event log of nodes that are the members of the SQL Server 2017 Monitoring Pool.</w:t>
      </w:r>
    </w:p>
    <w:p w14:paraId="1DB57EB4" w14:textId="77777777" w:rsidR="00D87E49" w:rsidRDefault="00D87E49" w:rsidP="00D87E49">
      <w:pPr>
        <w:spacing w:after="0" w:line="240" w:lineRule="auto"/>
      </w:pPr>
      <w:r>
        <w:rPr>
          <w:rFonts w:ascii="Calibri" w:eastAsia="Calibri" w:hAnsi="Calibri"/>
          <w:b/>
          <w:color w:val="000000"/>
          <w:sz w:val="28"/>
        </w:rPr>
        <w:t>MSSQL 2017 on Windows Replication: Monitoring Pool Alert Collection - Discoveries</w:t>
      </w:r>
    </w:p>
    <w:p w14:paraId="56CA8A78" w14:textId="77777777" w:rsidR="00D87E49" w:rsidRDefault="00D87E49" w:rsidP="00D87E49">
      <w:pPr>
        <w:spacing w:after="0" w:line="240" w:lineRule="auto"/>
      </w:pPr>
      <w:r>
        <w:rPr>
          <w:rFonts w:ascii="Calibri" w:eastAsia="Calibri" w:hAnsi="Calibri"/>
          <w:b/>
          <w:color w:val="6495ED"/>
        </w:rPr>
        <w:t>MSSQL 2017 on Windows Replication: Discover Local Alert Collections</w:t>
      </w:r>
    </w:p>
    <w:p w14:paraId="332EF795" w14:textId="77777777" w:rsidR="00D87E49" w:rsidRDefault="00D87E49" w:rsidP="00D87E49">
      <w:pPr>
        <w:spacing w:after="0" w:line="240" w:lineRule="auto"/>
      </w:pPr>
      <w:r>
        <w:rPr>
          <w:rFonts w:ascii="Calibri" w:eastAsia="Calibri" w:hAnsi="Calibri"/>
          <w:color w:val="000000"/>
        </w:rPr>
        <w:t>This rule discovers a Local Alert Collection for a MSSQL 2017 on Windows Replication. This object is used to collect module errors and warnings from event log of SCOM agents that monitor Local SQL Server 2017 DB Engine instances.</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69DBA80E" w14:textId="77777777" w:rsidTr="00B97524">
        <w:trPr>
          <w:trHeight w:val="54"/>
        </w:trPr>
        <w:tc>
          <w:tcPr>
            <w:tcW w:w="54" w:type="dxa"/>
          </w:tcPr>
          <w:p w14:paraId="2BDCEEBD" w14:textId="77777777" w:rsidR="00D87E49" w:rsidRDefault="00D87E49" w:rsidP="00B97524">
            <w:pPr>
              <w:pStyle w:val="EmptyCellLayoutStyle"/>
              <w:spacing w:after="0" w:line="240" w:lineRule="auto"/>
            </w:pPr>
          </w:p>
        </w:tc>
        <w:tc>
          <w:tcPr>
            <w:tcW w:w="10395" w:type="dxa"/>
          </w:tcPr>
          <w:p w14:paraId="55BF99CE" w14:textId="77777777" w:rsidR="00D87E49" w:rsidRDefault="00D87E49" w:rsidP="00B97524">
            <w:pPr>
              <w:pStyle w:val="EmptyCellLayoutStyle"/>
              <w:spacing w:after="0" w:line="240" w:lineRule="auto"/>
            </w:pPr>
          </w:p>
        </w:tc>
        <w:tc>
          <w:tcPr>
            <w:tcW w:w="149" w:type="dxa"/>
          </w:tcPr>
          <w:p w14:paraId="327C692D" w14:textId="77777777" w:rsidR="00D87E49" w:rsidRDefault="00D87E49" w:rsidP="00B97524">
            <w:pPr>
              <w:pStyle w:val="EmptyCellLayoutStyle"/>
              <w:spacing w:after="0" w:line="240" w:lineRule="auto"/>
            </w:pPr>
          </w:p>
        </w:tc>
      </w:tr>
      <w:tr w:rsidR="00D87E49" w14:paraId="3F912F34" w14:textId="77777777" w:rsidTr="00B97524">
        <w:tc>
          <w:tcPr>
            <w:tcW w:w="54" w:type="dxa"/>
          </w:tcPr>
          <w:p w14:paraId="2ACB1095"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42B3A6D3"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47E265"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C5145C"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AAD4D4" w14:textId="77777777" w:rsidR="00D87E49" w:rsidRDefault="00D87E49" w:rsidP="00B97524">
                  <w:pPr>
                    <w:spacing w:after="0" w:line="240" w:lineRule="auto"/>
                  </w:pPr>
                  <w:r>
                    <w:rPr>
                      <w:rFonts w:ascii="Calibri" w:eastAsia="Calibri" w:hAnsi="Calibri"/>
                      <w:b/>
                      <w:color w:val="000000"/>
                    </w:rPr>
                    <w:t>Default value</w:t>
                  </w:r>
                </w:p>
              </w:tc>
            </w:tr>
            <w:tr w:rsidR="00D87E49" w14:paraId="0BAF02AA"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13D661" w14:textId="77777777" w:rsidR="00D87E49" w:rsidRDefault="00D87E49" w:rsidP="00B97524">
                  <w:pPr>
                    <w:spacing w:after="0" w:line="240" w:lineRule="auto"/>
                  </w:pPr>
                  <w:r>
                    <w:rPr>
                      <w:rFonts w:ascii="Calibri" w:eastAsia="Calibri" w:hAnsi="Calibri"/>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140607"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381CA1" w14:textId="77777777" w:rsidR="00D87E49" w:rsidRDefault="00D87E49" w:rsidP="00B97524">
                  <w:pPr>
                    <w:spacing w:after="0" w:line="240" w:lineRule="auto"/>
                  </w:pPr>
                  <w:r>
                    <w:rPr>
                      <w:rFonts w:ascii="Calibri" w:eastAsia="Calibri" w:hAnsi="Calibri"/>
                      <w:color w:val="000000"/>
                    </w:rPr>
                    <w:t>Yes</w:t>
                  </w:r>
                </w:p>
              </w:tc>
            </w:tr>
            <w:tr w:rsidR="00D87E49" w14:paraId="242DF1A3"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05F3BF"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64C4E0"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E17AB9" w14:textId="77777777" w:rsidR="00D87E49" w:rsidRDefault="00D87E49" w:rsidP="00B97524">
                  <w:pPr>
                    <w:spacing w:after="0" w:line="240" w:lineRule="auto"/>
                  </w:pPr>
                  <w:r>
                    <w:rPr>
                      <w:rFonts w:ascii="Calibri" w:eastAsia="Calibri" w:hAnsi="Calibri"/>
                      <w:color w:val="000000"/>
                    </w:rPr>
                    <w:t>14400</w:t>
                  </w:r>
                </w:p>
              </w:tc>
            </w:tr>
            <w:tr w:rsidR="00D87E49" w14:paraId="4201777C"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9BB94F"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20BCEE"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FCB6E6" w14:textId="77777777" w:rsidR="00D87E49" w:rsidRDefault="00D87E49" w:rsidP="00B97524">
                  <w:pPr>
                    <w:spacing w:after="0" w:line="240" w:lineRule="auto"/>
                  </w:pPr>
                </w:p>
              </w:tc>
            </w:tr>
            <w:tr w:rsidR="00D87E49" w14:paraId="7A4CBF01"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51B965"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42405E"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FAC2679" w14:textId="77777777" w:rsidR="00D87E49" w:rsidRDefault="00D87E49" w:rsidP="00B97524">
                  <w:pPr>
                    <w:spacing w:after="0" w:line="240" w:lineRule="auto"/>
                  </w:pPr>
                  <w:r>
                    <w:rPr>
                      <w:rFonts w:ascii="Calibri" w:eastAsia="Calibri" w:hAnsi="Calibri"/>
                      <w:color w:val="000000"/>
                    </w:rPr>
                    <w:t>300</w:t>
                  </w:r>
                </w:p>
              </w:tc>
            </w:tr>
          </w:tbl>
          <w:p w14:paraId="6D487B67" w14:textId="77777777" w:rsidR="00D87E49" w:rsidRDefault="00D87E49" w:rsidP="00B97524">
            <w:pPr>
              <w:spacing w:after="0" w:line="240" w:lineRule="auto"/>
            </w:pPr>
          </w:p>
        </w:tc>
        <w:tc>
          <w:tcPr>
            <w:tcW w:w="149" w:type="dxa"/>
          </w:tcPr>
          <w:p w14:paraId="10B309F1" w14:textId="77777777" w:rsidR="00D87E49" w:rsidRDefault="00D87E49" w:rsidP="00B97524">
            <w:pPr>
              <w:pStyle w:val="EmptyCellLayoutStyle"/>
              <w:spacing w:after="0" w:line="240" w:lineRule="auto"/>
            </w:pPr>
          </w:p>
        </w:tc>
      </w:tr>
      <w:tr w:rsidR="00D87E49" w14:paraId="051EC766" w14:textId="77777777" w:rsidTr="00B97524">
        <w:trPr>
          <w:trHeight w:val="80"/>
        </w:trPr>
        <w:tc>
          <w:tcPr>
            <w:tcW w:w="54" w:type="dxa"/>
          </w:tcPr>
          <w:p w14:paraId="3FCCB0C3" w14:textId="77777777" w:rsidR="00D87E49" w:rsidRDefault="00D87E49" w:rsidP="00B97524">
            <w:pPr>
              <w:pStyle w:val="EmptyCellLayoutStyle"/>
              <w:spacing w:after="0" w:line="240" w:lineRule="auto"/>
            </w:pPr>
          </w:p>
        </w:tc>
        <w:tc>
          <w:tcPr>
            <w:tcW w:w="10395" w:type="dxa"/>
          </w:tcPr>
          <w:p w14:paraId="2AA5FEA2" w14:textId="77777777" w:rsidR="00D87E49" w:rsidRDefault="00D87E49" w:rsidP="00B97524">
            <w:pPr>
              <w:pStyle w:val="EmptyCellLayoutStyle"/>
              <w:spacing w:after="0" w:line="240" w:lineRule="auto"/>
            </w:pPr>
          </w:p>
        </w:tc>
        <w:tc>
          <w:tcPr>
            <w:tcW w:w="149" w:type="dxa"/>
          </w:tcPr>
          <w:p w14:paraId="3D2665DE" w14:textId="77777777" w:rsidR="00D87E49" w:rsidRDefault="00D87E49" w:rsidP="00B97524">
            <w:pPr>
              <w:pStyle w:val="EmptyCellLayoutStyle"/>
              <w:spacing w:after="0" w:line="240" w:lineRule="auto"/>
            </w:pPr>
          </w:p>
        </w:tc>
      </w:tr>
    </w:tbl>
    <w:p w14:paraId="08D44E0E" w14:textId="77777777" w:rsidR="00D87E49" w:rsidRDefault="00D87E49" w:rsidP="00D87E49">
      <w:pPr>
        <w:spacing w:after="0" w:line="240" w:lineRule="auto"/>
      </w:pPr>
    </w:p>
    <w:p w14:paraId="53C312D3" w14:textId="77777777" w:rsidR="00D87E49" w:rsidRDefault="00D87E49" w:rsidP="00D87E49">
      <w:pPr>
        <w:spacing w:after="0" w:line="240" w:lineRule="auto"/>
      </w:pPr>
      <w:r>
        <w:rPr>
          <w:rFonts w:ascii="Calibri" w:eastAsia="Calibri" w:hAnsi="Calibri"/>
          <w:b/>
          <w:color w:val="6495ED"/>
        </w:rPr>
        <w:t>MSSQL 2017 on Windows Replication: Discover Monitoring Pool Alert Collections</w:t>
      </w:r>
    </w:p>
    <w:p w14:paraId="7DB61B24" w14:textId="77777777" w:rsidR="00D87E49" w:rsidRDefault="00D87E49" w:rsidP="00D87E49">
      <w:pPr>
        <w:spacing w:after="0" w:line="240" w:lineRule="auto"/>
      </w:pPr>
      <w:r>
        <w:rPr>
          <w:rFonts w:ascii="Calibri" w:eastAsia="Calibri" w:hAnsi="Calibri"/>
          <w:color w:val="000000"/>
        </w:rPr>
        <w:t>This rule discovers a Monitoring Pool Alert Collection for a MSSQL 2017 on Windows Replication. This object is used to collect module errors and warnings from event log of nodes that are the members of the SQL Server 2017 Monitoring Pool.</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4EA83C01" w14:textId="77777777" w:rsidTr="00B97524">
        <w:trPr>
          <w:trHeight w:val="54"/>
        </w:trPr>
        <w:tc>
          <w:tcPr>
            <w:tcW w:w="54" w:type="dxa"/>
          </w:tcPr>
          <w:p w14:paraId="4E3C22E6" w14:textId="77777777" w:rsidR="00D87E49" w:rsidRDefault="00D87E49" w:rsidP="00B97524">
            <w:pPr>
              <w:pStyle w:val="EmptyCellLayoutStyle"/>
              <w:spacing w:after="0" w:line="240" w:lineRule="auto"/>
            </w:pPr>
          </w:p>
        </w:tc>
        <w:tc>
          <w:tcPr>
            <w:tcW w:w="10395" w:type="dxa"/>
          </w:tcPr>
          <w:p w14:paraId="74139DE7" w14:textId="77777777" w:rsidR="00D87E49" w:rsidRDefault="00D87E49" w:rsidP="00B97524">
            <w:pPr>
              <w:pStyle w:val="EmptyCellLayoutStyle"/>
              <w:spacing w:after="0" w:line="240" w:lineRule="auto"/>
            </w:pPr>
          </w:p>
        </w:tc>
        <w:tc>
          <w:tcPr>
            <w:tcW w:w="149" w:type="dxa"/>
          </w:tcPr>
          <w:p w14:paraId="2F9DAAA5" w14:textId="77777777" w:rsidR="00D87E49" w:rsidRDefault="00D87E49" w:rsidP="00B97524">
            <w:pPr>
              <w:pStyle w:val="EmptyCellLayoutStyle"/>
              <w:spacing w:after="0" w:line="240" w:lineRule="auto"/>
            </w:pPr>
          </w:p>
        </w:tc>
      </w:tr>
      <w:tr w:rsidR="00D87E49" w14:paraId="6D49EEA6" w14:textId="77777777" w:rsidTr="00B97524">
        <w:tc>
          <w:tcPr>
            <w:tcW w:w="54" w:type="dxa"/>
          </w:tcPr>
          <w:p w14:paraId="2712D7D1"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1AB85759"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EE4485"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C762C2"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24680C" w14:textId="77777777" w:rsidR="00D87E49" w:rsidRDefault="00D87E49" w:rsidP="00B97524">
                  <w:pPr>
                    <w:spacing w:after="0" w:line="240" w:lineRule="auto"/>
                  </w:pPr>
                  <w:r>
                    <w:rPr>
                      <w:rFonts w:ascii="Calibri" w:eastAsia="Calibri" w:hAnsi="Calibri"/>
                      <w:b/>
                      <w:color w:val="000000"/>
                    </w:rPr>
                    <w:t>Default value</w:t>
                  </w:r>
                </w:p>
              </w:tc>
            </w:tr>
            <w:tr w:rsidR="00D87E49" w14:paraId="677C33CA"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FBB3A5"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279144"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FCACC1" w14:textId="77777777" w:rsidR="00D87E49" w:rsidRDefault="00D87E49" w:rsidP="00B97524">
                  <w:pPr>
                    <w:spacing w:after="0" w:line="240" w:lineRule="auto"/>
                  </w:pPr>
                  <w:r>
                    <w:rPr>
                      <w:rFonts w:ascii="Calibri" w:eastAsia="Calibri" w:hAnsi="Calibri"/>
                      <w:color w:val="000000"/>
                    </w:rPr>
                    <w:t>Yes</w:t>
                  </w:r>
                </w:p>
              </w:tc>
            </w:tr>
            <w:tr w:rsidR="00D87E49" w14:paraId="4F105229"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DBB7C2"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254C1D"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E5EF0B" w14:textId="77777777" w:rsidR="00D87E49" w:rsidRDefault="00D87E49" w:rsidP="00B97524">
                  <w:pPr>
                    <w:spacing w:after="0" w:line="240" w:lineRule="auto"/>
                  </w:pPr>
                  <w:r>
                    <w:rPr>
                      <w:rFonts w:ascii="Calibri" w:eastAsia="Calibri" w:hAnsi="Calibri"/>
                      <w:color w:val="000000"/>
                    </w:rPr>
                    <w:t>14400</w:t>
                  </w:r>
                </w:p>
              </w:tc>
            </w:tr>
            <w:tr w:rsidR="00D87E49" w14:paraId="58147716"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2CCE94"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FDDBE2"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E937F4" w14:textId="77777777" w:rsidR="00D87E49" w:rsidRDefault="00D87E49" w:rsidP="00B97524">
                  <w:pPr>
                    <w:spacing w:after="0" w:line="240" w:lineRule="auto"/>
                  </w:pPr>
                </w:p>
              </w:tc>
            </w:tr>
          </w:tbl>
          <w:p w14:paraId="242972F7" w14:textId="77777777" w:rsidR="00D87E49" w:rsidRDefault="00D87E49" w:rsidP="00B97524">
            <w:pPr>
              <w:spacing w:after="0" w:line="240" w:lineRule="auto"/>
            </w:pPr>
          </w:p>
        </w:tc>
        <w:tc>
          <w:tcPr>
            <w:tcW w:w="149" w:type="dxa"/>
          </w:tcPr>
          <w:p w14:paraId="652C3DC0" w14:textId="77777777" w:rsidR="00D87E49" w:rsidRDefault="00D87E49" w:rsidP="00B97524">
            <w:pPr>
              <w:pStyle w:val="EmptyCellLayoutStyle"/>
              <w:spacing w:after="0" w:line="240" w:lineRule="auto"/>
            </w:pPr>
          </w:p>
        </w:tc>
      </w:tr>
      <w:tr w:rsidR="00D87E49" w14:paraId="135E0636" w14:textId="77777777" w:rsidTr="00B97524">
        <w:trPr>
          <w:trHeight w:val="80"/>
        </w:trPr>
        <w:tc>
          <w:tcPr>
            <w:tcW w:w="54" w:type="dxa"/>
          </w:tcPr>
          <w:p w14:paraId="485558D4" w14:textId="77777777" w:rsidR="00D87E49" w:rsidRDefault="00D87E49" w:rsidP="00B97524">
            <w:pPr>
              <w:pStyle w:val="EmptyCellLayoutStyle"/>
              <w:spacing w:after="0" w:line="240" w:lineRule="auto"/>
            </w:pPr>
          </w:p>
        </w:tc>
        <w:tc>
          <w:tcPr>
            <w:tcW w:w="10395" w:type="dxa"/>
          </w:tcPr>
          <w:p w14:paraId="0D3DA70B" w14:textId="77777777" w:rsidR="00D87E49" w:rsidRDefault="00D87E49" w:rsidP="00B97524">
            <w:pPr>
              <w:pStyle w:val="EmptyCellLayoutStyle"/>
              <w:spacing w:after="0" w:line="240" w:lineRule="auto"/>
            </w:pPr>
          </w:p>
        </w:tc>
        <w:tc>
          <w:tcPr>
            <w:tcW w:w="149" w:type="dxa"/>
          </w:tcPr>
          <w:p w14:paraId="113E054D" w14:textId="77777777" w:rsidR="00D87E49" w:rsidRDefault="00D87E49" w:rsidP="00B97524">
            <w:pPr>
              <w:pStyle w:val="EmptyCellLayoutStyle"/>
              <w:spacing w:after="0" w:line="240" w:lineRule="auto"/>
            </w:pPr>
          </w:p>
        </w:tc>
      </w:tr>
    </w:tbl>
    <w:p w14:paraId="1920F1AD" w14:textId="77777777" w:rsidR="00D87E49" w:rsidRDefault="00D87E49" w:rsidP="00D87E49">
      <w:pPr>
        <w:spacing w:after="0" w:line="240" w:lineRule="auto"/>
      </w:pPr>
    </w:p>
    <w:p w14:paraId="1FE44C32" w14:textId="77777777" w:rsidR="00D87E49" w:rsidRDefault="00D87E49" w:rsidP="00D87E49">
      <w:pPr>
        <w:spacing w:after="0" w:line="240" w:lineRule="auto"/>
      </w:pPr>
      <w:r>
        <w:rPr>
          <w:rFonts w:ascii="Calibri" w:eastAsia="Calibri" w:hAnsi="Calibri"/>
          <w:b/>
          <w:color w:val="000000"/>
          <w:sz w:val="28"/>
        </w:rPr>
        <w:t>MSSQL 2017 on Windows Replication: Monitoring Pool Alert Collection - Rules (alerting)</w:t>
      </w:r>
    </w:p>
    <w:p w14:paraId="144BE58B" w14:textId="77777777" w:rsidR="00D87E49" w:rsidRDefault="00D87E49" w:rsidP="00D87E49">
      <w:pPr>
        <w:spacing w:after="0" w:line="240" w:lineRule="auto"/>
      </w:pPr>
      <w:r>
        <w:rPr>
          <w:rFonts w:ascii="Calibri" w:eastAsia="Calibri" w:hAnsi="Calibri"/>
          <w:b/>
          <w:color w:val="6495ED"/>
        </w:rPr>
        <w:t>MSSQL 2017 on Windows Replication: Monitoring Warning</w:t>
      </w:r>
    </w:p>
    <w:p w14:paraId="3EB1D4FF" w14:textId="77777777" w:rsidR="00D87E49" w:rsidRDefault="00D87E49" w:rsidP="00D87E49">
      <w:pPr>
        <w:spacing w:after="0" w:line="240" w:lineRule="auto"/>
      </w:pPr>
      <w:r>
        <w:rPr>
          <w:rFonts w:ascii="Calibri" w:eastAsia="Calibri" w:hAnsi="Calibri"/>
          <w:color w:val="000000"/>
        </w:rPr>
        <w:t>The rule traces monitoring workflows warnings and generates error alerts.</w:t>
      </w:r>
    </w:p>
    <w:tbl>
      <w:tblPr>
        <w:tblW w:w="0" w:type="auto"/>
        <w:tblCellMar>
          <w:left w:w="0" w:type="dxa"/>
          <w:right w:w="0" w:type="dxa"/>
        </w:tblCellMar>
        <w:tblLook w:val="0000" w:firstRow="0" w:lastRow="0" w:firstColumn="0" w:lastColumn="0" w:noHBand="0" w:noVBand="0"/>
      </w:tblPr>
      <w:tblGrid>
        <w:gridCol w:w="42"/>
        <w:gridCol w:w="8485"/>
        <w:gridCol w:w="113"/>
      </w:tblGrid>
      <w:tr w:rsidR="00D87E49" w14:paraId="737324FC" w14:textId="77777777" w:rsidTr="00B97524">
        <w:trPr>
          <w:trHeight w:val="54"/>
        </w:trPr>
        <w:tc>
          <w:tcPr>
            <w:tcW w:w="54" w:type="dxa"/>
          </w:tcPr>
          <w:p w14:paraId="474509C3" w14:textId="77777777" w:rsidR="00D87E49" w:rsidRDefault="00D87E49" w:rsidP="00B97524">
            <w:pPr>
              <w:pStyle w:val="EmptyCellLayoutStyle"/>
              <w:spacing w:after="0" w:line="240" w:lineRule="auto"/>
            </w:pPr>
          </w:p>
        </w:tc>
        <w:tc>
          <w:tcPr>
            <w:tcW w:w="10395" w:type="dxa"/>
          </w:tcPr>
          <w:p w14:paraId="3E94507C" w14:textId="77777777" w:rsidR="00D87E49" w:rsidRDefault="00D87E49" w:rsidP="00B97524">
            <w:pPr>
              <w:pStyle w:val="EmptyCellLayoutStyle"/>
              <w:spacing w:after="0" w:line="240" w:lineRule="auto"/>
            </w:pPr>
          </w:p>
        </w:tc>
        <w:tc>
          <w:tcPr>
            <w:tcW w:w="149" w:type="dxa"/>
          </w:tcPr>
          <w:p w14:paraId="5AE08C4C" w14:textId="77777777" w:rsidR="00D87E49" w:rsidRDefault="00D87E49" w:rsidP="00B97524">
            <w:pPr>
              <w:pStyle w:val="EmptyCellLayoutStyle"/>
              <w:spacing w:after="0" w:line="240" w:lineRule="auto"/>
            </w:pPr>
          </w:p>
        </w:tc>
      </w:tr>
      <w:tr w:rsidR="00D87E49" w14:paraId="137A89CF" w14:textId="77777777" w:rsidTr="00B97524">
        <w:tc>
          <w:tcPr>
            <w:tcW w:w="54" w:type="dxa"/>
          </w:tcPr>
          <w:p w14:paraId="235ECE89"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D87E49" w14:paraId="52493810"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262255"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FFD212"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2AE969" w14:textId="77777777" w:rsidR="00D87E49" w:rsidRDefault="00D87E49" w:rsidP="00B97524">
                  <w:pPr>
                    <w:spacing w:after="0" w:line="240" w:lineRule="auto"/>
                  </w:pPr>
                  <w:r>
                    <w:rPr>
                      <w:rFonts w:ascii="Calibri" w:eastAsia="Calibri" w:hAnsi="Calibri"/>
                      <w:b/>
                      <w:color w:val="000000"/>
                    </w:rPr>
                    <w:t>Default value</w:t>
                  </w:r>
                </w:p>
              </w:tc>
            </w:tr>
            <w:tr w:rsidR="00D87E49" w14:paraId="3FD80B0B"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F88C43"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29C700"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C40A9E" w14:textId="77777777" w:rsidR="00D87E49" w:rsidRDefault="00D87E49" w:rsidP="00B97524">
                  <w:pPr>
                    <w:spacing w:after="0" w:line="240" w:lineRule="auto"/>
                  </w:pPr>
                  <w:r>
                    <w:rPr>
                      <w:rFonts w:ascii="Calibri" w:eastAsia="Calibri" w:hAnsi="Calibri"/>
                      <w:color w:val="000000"/>
                    </w:rPr>
                    <w:t>Yes</w:t>
                  </w:r>
                </w:p>
              </w:tc>
            </w:tr>
            <w:tr w:rsidR="00D87E49" w14:paraId="47527ACB"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2C6EF3"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A944D4"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C27014" w14:textId="77777777" w:rsidR="00D87E49" w:rsidRDefault="00D87E49" w:rsidP="00B97524">
                  <w:pPr>
                    <w:spacing w:after="0" w:line="240" w:lineRule="auto"/>
                  </w:pPr>
                  <w:r>
                    <w:rPr>
                      <w:rFonts w:ascii="Arial" w:eastAsia="Arial" w:hAnsi="Arial"/>
                      <w:color w:val="000000"/>
                      <w:sz w:val="20"/>
                    </w:rPr>
                    <w:t>Yes</w:t>
                  </w:r>
                </w:p>
              </w:tc>
            </w:tr>
            <w:tr w:rsidR="00D87E49" w14:paraId="56BF6B43"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3D9B2F" w14:textId="77777777" w:rsidR="00D87E49" w:rsidRDefault="00D87E49" w:rsidP="00B97524">
                  <w:pPr>
                    <w:spacing w:after="0" w:line="240" w:lineRule="auto"/>
                  </w:pPr>
                  <w:r>
                    <w:rPr>
                      <w:rFonts w:ascii="Calibri" w:eastAsia="Calibri" w:hAnsi="Calibri"/>
                      <w:color w:val="000000"/>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7720F5" w14:textId="77777777" w:rsidR="00D87E49" w:rsidRDefault="00D87E49" w:rsidP="00B97524">
                  <w:pPr>
                    <w:spacing w:after="0" w:line="240" w:lineRule="auto"/>
                  </w:pPr>
                  <w:r>
                    <w:rPr>
                      <w:rFonts w:ascii="Calibri" w:eastAsia="Calibri" w:hAnsi="Calibri"/>
                      <w:color w:val="000000"/>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382A67" w14:textId="77777777" w:rsidR="00D87E49" w:rsidRDefault="00D87E49" w:rsidP="00B97524">
                  <w:pPr>
                    <w:spacing w:after="0" w:line="240" w:lineRule="auto"/>
                  </w:pPr>
                  <w:r>
                    <w:rPr>
                      <w:rFonts w:ascii="Calibri" w:eastAsia="Calibri" w:hAnsi="Calibri"/>
                      <w:color w:val="000000"/>
                    </w:rPr>
                    <w:t>1</w:t>
                  </w:r>
                </w:p>
              </w:tc>
            </w:tr>
            <w:tr w:rsidR="00D87E49" w14:paraId="2EB55305"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82CBE0" w14:textId="77777777" w:rsidR="00D87E49" w:rsidRDefault="00D87E49" w:rsidP="00B97524">
                  <w:pPr>
                    <w:spacing w:after="0" w:line="240" w:lineRule="auto"/>
                  </w:pPr>
                  <w:r>
                    <w:rPr>
                      <w:rFonts w:ascii="Calibri" w:eastAsia="Calibri" w:hAnsi="Calibri"/>
                      <w:color w:val="000000"/>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D3FE62" w14:textId="77777777" w:rsidR="00D87E49" w:rsidRDefault="00D87E49" w:rsidP="00B97524">
                  <w:pPr>
                    <w:spacing w:after="0" w:line="240" w:lineRule="auto"/>
                  </w:pPr>
                  <w:r>
                    <w:rPr>
                      <w:rFonts w:ascii="Calibri" w:eastAsia="Calibri" w:hAnsi="Calibri"/>
                      <w:color w:val="000000"/>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BD2BD50" w14:textId="77777777" w:rsidR="00D87E49" w:rsidRDefault="00D87E49" w:rsidP="00B97524">
                  <w:pPr>
                    <w:spacing w:after="0" w:line="240" w:lineRule="auto"/>
                  </w:pPr>
                  <w:r>
                    <w:rPr>
                      <w:rFonts w:ascii="Calibri" w:eastAsia="Calibri" w:hAnsi="Calibri"/>
                      <w:color w:val="000000"/>
                    </w:rPr>
                    <w:t>1</w:t>
                  </w:r>
                </w:p>
              </w:tc>
            </w:tr>
          </w:tbl>
          <w:p w14:paraId="7D3EC00D" w14:textId="77777777" w:rsidR="00D87E49" w:rsidRDefault="00D87E49" w:rsidP="00B97524">
            <w:pPr>
              <w:spacing w:after="0" w:line="240" w:lineRule="auto"/>
            </w:pPr>
          </w:p>
        </w:tc>
        <w:tc>
          <w:tcPr>
            <w:tcW w:w="149" w:type="dxa"/>
          </w:tcPr>
          <w:p w14:paraId="6B5ABFBC" w14:textId="77777777" w:rsidR="00D87E49" w:rsidRDefault="00D87E49" w:rsidP="00B97524">
            <w:pPr>
              <w:pStyle w:val="EmptyCellLayoutStyle"/>
              <w:spacing w:after="0" w:line="240" w:lineRule="auto"/>
            </w:pPr>
          </w:p>
        </w:tc>
      </w:tr>
      <w:tr w:rsidR="00D87E49" w14:paraId="12AC566F" w14:textId="77777777" w:rsidTr="00B97524">
        <w:trPr>
          <w:trHeight w:val="80"/>
        </w:trPr>
        <w:tc>
          <w:tcPr>
            <w:tcW w:w="54" w:type="dxa"/>
          </w:tcPr>
          <w:p w14:paraId="5F057D13" w14:textId="77777777" w:rsidR="00D87E49" w:rsidRDefault="00D87E49" w:rsidP="00B97524">
            <w:pPr>
              <w:pStyle w:val="EmptyCellLayoutStyle"/>
              <w:spacing w:after="0" w:line="240" w:lineRule="auto"/>
            </w:pPr>
          </w:p>
        </w:tc>
        <w:tc>
          <w:tcPr>
            <w:tcW w:w="10395" w:type="dxa"/>
          </w:tcPr>
          <w:p w14:paraId="709C288D" w14:textId="77777777" w:rsidR="00D87E49" w:rsidRDefault="00D87E49" w:rsidP="00B97524">
            <w:pPr>
              <w:pStyle w:val="EmptyCellLayoutStyle"/>
              <w:spacing w:after="0" w:line="240" w:lineRule="auto"/>
            </w:pPr>
          </w:p>
        </w:tc>
        <w:tc>
          <w:tcPr>
            <w:tcW w:w="149" w:type="dxa"/>
          </w:tcPr>
          <w:p w14:paraId="31CCA395" w14:textId="77777777" w:rsidR="00D87E49" w:rsidRDefault="00D87E49" w:rsidP="00B97524">
            <w:pPr>
              <w:pStyle w:val="EmptyCellLayoutStyle"/>
              <w:spacing w:after="0" w:line="240" w:lineRule="auto"/>
            </w:pPr>
          </w:p>
        </w:tc>
      </w:tr>
    </w:tbl>
    <w:p w14:paraId="787CA8DA" w14:textId="77777777" w:rsidR="00D87E49" w:rsidRDefault="00D87E49" w:rsidP="00D87E49">
      <w:pPr>
        <w:spacing w:after="0" w:line="240" w:lineRule="auto"/>
      </w:pPr>
    </w:p>
    <w:p w14:paraId="6166ACCD" w14:textId="77777777" w:rsidR="00D87E49" w:rsidRDefault="00D87E49" w:rsidP="00D87E49">
      <w:pPr>
        <w:spacing w:after="0" w:line="240" w:lineRule="auto"/>
      </w:pPr>
      <w:r>
        <w:rPr>
          <w:rFonts w:ascii="Calibri" w:eastAsia="Calibri" w:hAnsi="Calibri"/>
          <w:b/>
          <w:color w:val="6495ED"/>
        </w:rPr>
        <w:t>MSSQL 2017 on Windows Replication: Monitoring Error</w:t>
      </w:r>
    </w:p>
    <w:p w14:paraId="3B002D2F" w14:textId="77777777" w:rsidR="00D87E49" w:rsidRDefault="00D87E49" w:rsidP="00D87E49">
      <w:pPr>
        <w:spacing w:after="0" w:line="240" w:lineRule="auto"/>
      </w:pPr>
      <w:r>
        <w:rPr>
          <w:rFonts w:ascii="Calibri" w:eastAsia="Calibri" w:hAnsi="Calibri"/>
          <w:color w:val="000000"/>
        </w:rPr>
        <w:t>The rule traces monitoring workflows errors and generates error alerts.</w:t>
      </w:r>
    </w:p>
    <w:tbl>
      <w:tblPr>
        <w:tblW w:w="0" w:type="auto"/>
        <w:tblCellMar>
          <w:left w:w="0" w:type="dxa"/>
          <w:right w:w="0" w:type="dxa"/>
        </w:tblCellMar>
        <w:tblLook w:val="0000" w:firstRow="0" w:lastRow="0" w:firstColumn="0" w:lastColumn="0" w:noHBand="0" w:noVBand="0"/>
      </w:tblPr>
      <w:tblGrid>
        <w:gridCol w:w="42"/>
        <w:gridCol w:w="8485"/>
        <w:gridCol w:w="113"/>
      </w:tblGrid>
      <w:tr w:rsidR="00D87E49" w14:paraId="6DFCCA09" w14:textId="77777777" w:rsidTr="00B97524">
        <w:trPr>
          <w:trHeight w:val="54"/>
        </w:trPr>
        <w:tc>
          <w:tcPr>
            <w:tcW w:w="54" w:type="dxa"/>
          </w:tcPr>
          <w:p w14:paraId="10D22F75" w14:textId="77777777" w:rsidR="00D87E49" w:rsidRDefault="00D87E49" w:rsidP="00B97524">
            <w:pPr>
              <w:pStyle w:val="EmptyCellLayoutStyle"/>
              <w:spacing w:after="0" w:line="240" w:lineRule="auto"/>
            </w:pPr>
          </w:p>
        </w:tc>
        <w:tc>
          <w:tcPr>
            <w:tcW w:w="10395" w:type="dxa"/>
          </w:tcPr>
          <w:p w14:paraId="6A7344A3" w14:textId="77777777" w:rsidR="00D87E49" w:rsidRDefault="00D87E49" w:rsidP="00B97524">
            <w:pPr>
              <w:pStyle w:val="EmptyCellLayoutStyle"/>
              <w:spacing w:after="0" w:line="240" w:lineRule="auto"/>
            </w:pPr>
          </w:p>
        </w:tc>
        <w:tc>
          <w:tcPr>
            <w:tcW w:w="149" w:type="dxa"/>
          </w:tcPr>
          <w:p w14:paraId="631D16B3" w14:textId="77777777" w:rsidR="00D87E49" w:rsidRDefault="00D87E49" w:rsidP="00B97524">
            <w:pPr>
              <w:pStyle w:val="EmptyCellLayoutStyle"/>
              <w:spacing w:after="0" w:line="240" w:lineRule="auto"/>
            </w:pPr>
          </w:p>
        </w:tc>
      </w:tr>
      <w:tr w:rsidR="00D87E49" w14:paraId="78C493F8" w14:textId="77777777" w:rsidTr="00B97524">
        <w:tc>
          <w:tcPr>
            <w:tcW w:w="54" w:type="dxa"/>
          </w:tcPr>
          <w:p w14:paraId="15DFA286"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D87E49" w14:paraId="6B6A8616"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6AADD8"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9C1606"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05ED39" w14:textId="77777777" w:rsidR="00D87E49" w:rsidRDefault="00D87E49" w:rsidP="00B97524">
                  <w:pPr>
                    <w:spacing w:after="0" w:line="240" w:lineRule="auto"/>
                  </w:pPr>
                  <w:r>
                    <w:rPr>
                      <w:rFonts w:ascii="Calibri" w:eastAsia="Calibri" w:hAnsi="Calibri"/>
                      <w:b/>
                      <w:color w:val="000000"/>
                    </w:rPr>
                    <w:t>Default value</w:t>
                  </w:r>
                </w:p>
              </w:tc>
            </w:tr>
            <w:tr w:rsidR="00D87E49" w14:paraId="35EAE9E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A6E6C9"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F0A355"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B6C687" w14:textId="77777777" w:rsidR="00D87E49" w:rsidRDefault="00D87E49" w:rsidP="00B97524">
                  <w:pPr>
                    <w:spacing w:after="0" w:line="240" w:lineRule="auto"/>
                  </w:pPr>
                  <w:r>
                    <w:rPr>
                      <w:rFonts w:ascii="Calibri" w:eastAsia="Calibri" w:hAnsi="Calibri"/>
                      <w:color w:val="000000"/>
                    </w:rPr>
                    <w:t>Yes</w:t>
                  </w:r>
                </w:p>
              </w:tc>
            </w:tr>
            <w:tr w:rsidR="00D87E49" w14:paraId="11627155"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1D34D8"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80ECBA"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06867F" w14:textId="77777777" w:rsidR="00D87E49" w:rsidRDefault="00D87E49" w:rsidP="00B97524">
                  <w:pPr>
                    <w:spacing w:after="0" w:line="240" w:lineRule="auto"/>
                  </w:pPr>
                  <w:r>
                    <w:rPr>
                      <w:rFonts w:ascii="Arial" w:eastAsia="Arial" w:hAnsi="Arial"/>
                      <w:color w:val="000000"/>
                      <w:sz w:val="20"/>
                    </w:rPr>
                    <w:t>Yes</w:t>
                  </w:r>
                </w:p>
              </w:tc>
            </w:tr>
            <w:tr w:rsidR="00D87E49" w14:paraId="4F0159E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A29064" w14:textId="77777777" w:rsidR="00D87E49" w:rsidRDefault="00D87E49" w:rsidP="00B97524">
                  <w:pPr>
                    <w:spacing w:after="0" w:line="240" w:lineRule="auto"/>
                  </w:pPr>
                  <w:r>
                    <w:rPr>
                      <w:rFonts w:ascii="Calibri" w:eastAsia="Calibri" w:hAnsi="Calibri"/>
                      <w:color w:val="000000"/>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89FCE1" w14:textId="77777777" w:rsidR="00D87E49" w:rsidRDefault="00D87E49" w:rsidP="00B97524">
                  <w:pPr>
                    <w:spacing w:after="0" w:line="240" w:lineRule="auto"/>
                  </w:pPr>
                  <w:r>
                    <w:rPr>
                      <w:rFonts w:ascii="Calibri" w:eastAsia="Calibri" w:hAnsi="Calibri"/>
                      <w:color w:val="000000"/>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B7388D" w14:textId="77777777" w:rsidR="00D87E49" w:rsidRDefault="00D87E49" w:rsidP="00B97524">
                  <w:pPr>
                    <w:spacing w:after="0" w:line="240" w:lineRule="auto"/>
                  </w:pPr>
                  <w:r>
                    <w:rPr>
                      <w:rFonts w:ascii="Calibri" w:eastAsia="Calibri" w:hAnsi="Calibri"/>
                      <w:color w:val="000000"/>
                    </w:rPr>
                    <w:t>1</w:t>
                  </w:r>
                </w:p>
              </w:tc>
            </w:tr>
            <w:tr w:rsidR="00D87E49" w14:paraId="6E013457"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E1F2B8" w14:textId="77777777" w:rsidR="00D87E49" w:rsidRDefault="00D87E49" w:rsidP="00B97524">
                  <w:pPr>
                    <w:spacing w:after="0" w:line="240" w:lineRule="auto"/>
                  </w:pPr>
                  <w:r>
                    <w:rPr>
                      <w:rFonts w:ascii="Calibri" w:eastAsia="Calibri" w:hAnsi="Calibri"/>
                      <w:color w:val="000000"/>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29387C" w14:textId="77777777" w:rsidR="00D87E49" w:rsidRDefault="00D87E49" w:rsidP="00B97524">
                  <w:pPr>
                    <w:spacing w:after="0" w:line="240" w:lineRule="auto"/>
                  </w:pPr>
                  <w:r>
                    <w:rPr>
                      <w:rFonts w:ascii="Calibri" w:eastAsia="Calibri" w:hAnsi="Calibri"/>
                      <w:color w:val="000000"/>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68DD5E" w14:textId="77777777" w:rsidR="00D87E49" w:rsidRDefault="00D87E49" w:rsidP="00B97524">
                  <w:pPr>
                    <w:spacing w:after="0" w:line="240" w:lineRule="auto"/>
                  </w:pPr>
                  <w:r>
                    <w:rPr>
                      <w:rFonts w:ascii="Calibri" w:eastAsia="Calibri" w:hAnsi="Calibri"/>
                      <w:color w:val="000000"/>
                    </w:rPr>
                    <w:t>2</w:t>
                  </w:r>
                </w:p>
              </w:tc>
            </w:tr>
          </w:tbl>
          <w:p w14:paraId="3F41DB9A" w14:textId="77777777" w:rsidR="00D87E49" w:rsidRDefault="00D87E49" w:rsidP="00B97524">
            <w:pPr>
              <w:spacing w:after="0" w:line="240" w:lineRule="auto"/>
            </w:pPr>
          </w:p>
        </w:tc>
        <w:tc>
          <w:tcPr>
            <w:tcW w:w="149" w:type="dxa"/>
          </w:tcPr>
          <w:p w14:paraId="5C926F4C" w14:textId="77777777" w:rsidR="00D87E49" w:rsidRDefault="00D87E49" w:rsidP="00B97524">
            <w:pPr>
              <w:pStyle w:val="EmptyCellLayoutStyle"/>
              <w:spacing w:after="0" w:line="240" w:lineRule="auto"/>
            </w:pPr>
          </w:p>
        </w:tc>
      </w:tr>
      <w:tr w:rsidR="00D87E49" w14:paraId="049A75D2" w14:textId="77777777" w:rsidTr="00B97524">
        <w:trPr>
          <w:trHeight w:val="80"/>
        </w:trPr>
        <w:tc>
          <w:tcPr>
            <w:tcW w:w="54" w:type="dxa"/>
          </w:tcPr>
          <w:p w14:paraId="286D775F" w14:textId="77777777" w:rsidR="00D87E49" w:rsidRDefault="00D87E49" w:rsidP="00B97524">
            <w:pPr>
              <w:pStyle w:val="EmptyCellLayoutStyle"/>
              <w:spacing w:after="0" w:line="240" w:lineRule="auto"/>
            </w:pPr>
          </w:p>
        </w:tc>
        <w:tc>
          <w:tcPr>
            <w:tcW w:w="10395" w:type="dxa"/>
          </w:tcPr>
          <w:p w14:paraId="0A894F1B" w14:textId="77777777" w:rsidR="00D87E49" w:rsidRDefault="00D87E49" w:rsidP="00B97524">
            <w:pPr>
              <w:pStyle w:val="EmptyCellLayoutStyle"/>
              <w:spacing w:after="0" w:line="240" w:lineRule="auto"/>
            </w:pPr>
          </w:p>
        </w:tc>
        <w:tc>
          <w:tcPr>
            <w:tcW w:w="149" w:type="dxa"/>
          </w:tcPr>
          <w:p w14:paraId="50AC7F3F" w14:textId="77777777" w:rsidR="00D87E49" w:rsidRDefault="00D87E49" w:rsidP="00B97524">
            <w:pPr>
              <w:pStyle w:val="EmptyCellLayoutStyle"/>
              <w:spacing w:after="0" w:line="240" w:lineRule="auto"/>
            </w:pPr>
          </w:p>
        </w:tc>
      </w:tr>
    </w:tbl>
    <w:p w14:paraId="34A6BC47" w14:textId="77777777" w:rsidR="00D87E49" w:rsidRDefault="00D87E49" w:rsidP="00D87E49">
      <w:pPr>
        <w:spacing w:after="0" w:line="240" w:lineRule="auto"/>
      </w:pPr>
    </w:p>
    <w:p w14:paraId="7B91B21A" w14:textId="77777777" w:rsidR="00D87E49" w:rsidRDefault="00D87E49" w:rsidP="00D87E49">
      <w:pPr>
        <w:spacing w:after="0" w:line="240" w:lineRule="auto"/>
      </w:pPr>
      <w:r>
        <w:rPr>
          <w:rFonts w:ascii="Calibri" w:eastAsia="Calibri" w:hAnsi="Calibri"/>
          <w:b/>
          <w:color w:val="6495ED"/>
        </w:rPr>
        <w:t>MSSQL 2017 on Windows Replication: Discovery error</w:t>
      </w:r>
    </w:p>
    <w:p w14:paraId="1F6A8622" w14:textId="77777777" w:rsidR="00D87E49" w:rsidRDefault="00D87E49" w:rsidP="00D87E49">
      <w:pPr>
        <w:spacing w:after="0" w:line="240" w:lineRule="auto"/>
      </w:pPr>
      <w:r>
        <w:rPr>
          <w:rFonts w:ascii="Calibri" w:eastAsia="Calibri" w:hAnsi="Calibri"/>
          <w:color w:val="000000"/>
        </w:rPr>
        <w:t>The rule traces discovery workflows errors and generates error alerts.</w:t>
      </w:r>
    </w:p>
    <w:tbl>
      <w:tblPr>
        <w:tblW w:w="0" w:type="auto"/>
        <w:tblCellMar>
          <w:left w:w="0" w:type="dxa"/>
          <w:right w:w="0" w:type="dxa"/>
        </w:tblCellMar>
        <w:tblLook w:val="0000" w:firstRow="0" w:lastRow="0" w:firstColumn="0" w:lastColumn="0" w:noHBand="0" w:noVBand="0"/>
      </w:tblPr>
      <w:tblGrid>
        <w:gridCol w:w="42"/>
        <w:gridCol w:w="8485"/>
        <w:gridCol w:w="113"/>
      </w:tblGrid>
      <w:tr w:rsidR="00D87E49" w14:paraId="3414875C" w14:textId="77777777" w:rsidTr="00B97524">
        <w:trPr>
          <w:trHeight w:val="54"/>
        </w:trPr>
        <w:tc>
          <w:tcPr>
            <w:tcW w:w="54" w:type="dxa"/>
          </w:tcPr>
          <w:p w14:paraId="54A89566" w14:textId="77777777" w:rsidR="00D87E49" w:rsidRDefault="00D87E49" w:rsidP="00B97524">
            <w:pPr>
              <w:pStyle w:val="EmptyCellLayoutStyle"/>
              <w:spacing w:after="0" w:line="240" w:lineRule="auto"/>
            </w:pPr>
          </w:p>
        </w:tc>
        <w:tc>
          <w:tcPr>
            <w:tcW w:w="10395" w:type="dxa"/>
          </w:tcPr>
          <w:p w14:paraId="62785C18" w14:textId="77777777" w:rsidR="00D87E49" w:rsidRDefault="00D87E49" w:rsidP="00B97524">
            <w:pPr>
              <w:pStyle w:val="EmptyCellLayoutStyle"/>
              <w:spacing w:after="0" w:line="240" w:lineRule="auto"/>
            </w:pPr>
          </w:p>
        </w:tc>
        <w:tc>
          <w:tcPr>
            <w:tcW w:w="149" w:type="dxa"/>
          </w:tcPr>
          <w:p w14:paraId="3E71F017" w14:textId="77777777" w:rsidR="00D87E49" w:rsidRDefault="00D87E49" w:rsidP="00B97524">
            <w:pPr>
              <w:pStyle w:val="EmptyCellLayoutStyle"/>
              <w:spacing w:after="0" w:line="240" w:lineRule="auto"/>
            </w:pPr>
          </w:p>
        </w:tc>
      </w:tr>
      <w:tr w:rsidR="00D87E49" w14:paraId="027E7C91" w14:textId="77777777" w:rsidTr="00B97524">
        <w:tc>
          <w:tcPr>
            <w:tcW w:w="54" w:type="dxa"/>
          </w:tcPr>
          <w:p w14:paraId="1299A892"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D87E49" w14:paraId="5F08985A"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E49BD8"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3B66C9"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E32B80" w14:textId="77777777" w:rsidR="00D87E49" w:rsidRDefault="00D87E49" w:rsidP="00B97524">
                  <w:pPr>
                    <w:spacing w:after="0" w:line="240" w:lineRule="auto"/>
                  </w:pPr>
                  <w:r>
                    <w:rPr>
                      <w:rFonts w:ascii="Calibri" w:eastAsia="Calibri" w:hAnsi="Calibri"/>
                      <w:b/>
                      <w:color w:val="000000"/>
                    </w:rPr>
                    <w:t>Default value</w:t>
                  </w:r>
                </w:p>
              </w:tc>
            </w:tr>
            <w:tr w:rsidR="00D87E49" w14:paraId="4270ABED"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C9A024"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11710D"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2ACFBF" w14:textId="77777777" w:rsidR="00D87E49" w:rsidRDefault="00D87E49" w:rsidP="00B97524">
                  <w:pPr>
                    <w:spacing w:after="0" w:line="240" w:lineRule="auto"/>
                  </w:pPr>
                  <w:r>
                    <w:rPr>
                      <w:rFonts w:ascii="Calibri" w:eastAsia="Calibri" w:hAnsi="Calibri"/>
                      <w:color w:val="000000"/>
                    </w:rPr>
                    <w:t>Yes</w:t>
                  </w:r>
                </w:p>
              </w:tc>
            </w:tr>
            <w:tr w:rsidR="00D87E49" w14:paraId="2D5BC272"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807F42"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9EF0DA"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8AA7FF" w14:textId="77777777" w:rsidR="00D87E49" w:rsidRDefault="00D87E49" w:rsidP="00B97524">
                  <w:pPr>
                    <w:spacing w:after="0" w:line="240" w:lineRule="auto"/>
                  </w:pPr>
                  <w:r>
                    <w:rPr>
                      <w:rFonts w:ascii="Arial" w:eastAsia="Arial" w:hAnsi="Arial"/>
                      <w:color w:val="000000"/>
                      <w:sz w:val="20"/>
                    </w:rPr>
                    <w:t>Yes</w:t>
                  </w:r>
                </w:p>
              </w:tc>
            </w:tr>
            <w:tr w:rsidR="00D87E49" w14:paraId="1554B0B2"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3F5CF7" w14:textId="77777777" w:rsidR="00D87E49" w:rsidRDefault="00D87E49" w:rsidP="00B97524">
                  <w:pPr>
                    <w:spacing w:after="0" w:line="240" w:lineRule="auto"/>
                  </w:pPr>
                  <w:r>
                    <w:rPr>
                      <w:rFonts w:ascii="Calibri" w:eastAsia="Calibri" w:hAnsi="Calibri"/>
                      <w:color w:val="000000"/>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DE497E" w14:textId="77777777" w:rsidR="00D87E49" w:rsidRDefault="00D87E49" w:rsidP="00B97524">
                  <w:pPr>
                    <w:spacing w:after="0" w:line="240" w:lineRule="auto"/>
                  </w:pPr>
                  <w:r>
                    <w:rPr>
                      <w:rFonts w:ascii="Calibri" w:eastAsia="Calibri" w:hAnsi="Calibri"/>
                      <w:color w:val="000000"/>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B657D7" w14:textId="77777777" w:rsidR="00D87E49" w:rsidRDefault="00D87E49" w:rsidP="00B97524">
                  <w:pPr>
                    <w:spacing w:after="0" w:line="240" w:lineRule="auto"/>
                  </w:pPr>
                  <w:r>
                    <w:rPr>
                      <w:rFonts w:ascii="Calibri" w:eastAsia="Calibri" w:hAnsi="Calibri"/>
                      <w:color w:val="000000"/>
                    </w:rPr>
                    <w:t>1</w:t>
                  </w:r>
                </w:p>
              </w:tc>
            </w:tr>
            <w:tr w:rsidR="00D87E49" w14:paraId="2EB7CE97"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0B4B1E" w14:textId="77777777" w:rsidR="00D87E49" w:rsidRDefault="00D87E49" w:rsidP="00B97524">
                  <w:pPr>
                    <w:spacing w:after="0" w:line="240" w:lineRule="auto"/>
                  </w:pPr>
                  <w:r>
                    <w:rPr>
                      <w:rFonts w:ascii="Calibri" w:eastAsia="Calibri" w:hAnsi="Calibri"/>
                      <w:color w:val="000000"/>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4DAF6A" w14:textId="77777777" w:rsidR="00D87E49" w:rsidRDefault="00D87E49" w:rsidP="00B97524">
                  <w:pPr>
                    <w:spacing w:after="0" w:line="240" w:lineRule="auto"/>
                  </w:pPr>
                  <w:r>
                    <w:rPr>
                      <w:rFonts w:ascii="Calibri" w:eastAsia="Calibri" w:hAnsi="Calibri"/>
                      <w:color w:val="000000"/>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4F568A" w14:textId="77777777" w:rsidR="00D87E49" w:rsidRDefault="00D87E49" w:rsidP="00B97524">
                  <w:pPr>
                    <w:spacing w:after="0" w:line="240" w:lineRule="auto"/>
                  </w:pPr>
                  <w:r>
                    <w:rPr>
                      <w:rFonts w:ascii="Calibri" w:eastAsia="Calibri" w:hAnsi="Calibri"/>
                      <w:color w:val="000000"/>
                    </w:rPr>
                    <w:t>2</w:t>
                  </w:r>
                </w:p>
              </w:tc>
            </w:tr>
          </w:tbl>
          <w:p w14:paraId="5C7D4468" w14:textId="77777777" w:rsidR="00D87E49" w:rsidRDefault="00D87E49" w:rsidP="00B97524">
            <w:pPr>
              <w:spacing w:after="0" w:line="240" w:lineRule="auto"/>
            </w:pPr>
          </w:p>
        </w:tc>
        <w:tc>
          <w:tcPr>
            <w:tcW w:w="149" w:type="dxa"/>
          </w:tcPr>
          <w:p w14:paraId="4CB6238B" w14:textId="77777777" w:rsidR="00D87E49" w:rsidRDefault="00D87E49" w:rsidP="00B97524">
            <w:pPr>
              <w:pStyle w:val="EmptyCellLayoutStyle"/>
              <w:spacing w:after="0" w:line="240" w:lineRule="auto"/>
            </w:pPr>
          </w:p>
        </w:tc>
      </w:tr>
      <w:tr w:rsidR="00D87E49" w14:paraId="7441E8AB" w14:textId="77777777" w:rsidTr="00B97524">
        <w:trPr>
          <w:trHeight w:val="80"/>
        </w:trPr>
        <w:tc>
          <w:tcPr>
            <w:tcW w:w="54" w:type="dxa"/>
          </w:tcPr>
          <w:p w14:paraId="497D7DD3" w14:textId="77777777" w:rsidR="00D87E49" w:rsidRDefault="00D87E49" w:rsidP="00B97524">
            <w:pPr>
              <w:pStyle w:val="EmptyCellLayoutStyle"/>
              <w:spacing w:after="0" w:line="240" w:lineRule="auto"/>
            </w:pPr>
          </w:p>
        </w:tc>
        <w:tc>
          <w:tcPr>
            <w:tcW w:w="10395" w:type="dxa"/>
          </w:tcPr>
          <w:p w14:paraId="6E50D581" w14:textId="77777777" w:rsidR="00D87E49" w:rsidRDefault="00D87E49" w:rsidP="00B97524">
            <w:pPr>
              <w:pStyle w:val="EmptyCellLayoutStyle"/>
              <w:spacing w:after="0" w:line="240" w:lineRule="auto"/>
            </w:pPr>
          </w:p>
        </w:tc>
        <w:tc>
          <w:tcPr>
            <w:tcW w:w="149" w:type="dxa"/>
          </w:tcPr>
          <w:p w14:paraId="2E1B9C24" w14:textId="77777777" w:rsidR="00D87E49" w:rsidRDefault="00D87E49" w:rsidP="00B97524">
            <w:pPr>
              <w:pStyle w:val="EmptyCellLayoutStyle"/>
              <w:spacing w:after="0" w:line="240" w:lineRule="auto"/>
            </w:pPr>
          </w:p>
        </w:tc>
      </w:tr>
    </w:tbl>
    <w:p w14:paraId="1F87CEED" w14:textId="77777777" w:rsidR="00D87E49" w:rsidRDefault="00D87E49" w:rsidP="00D87E49">
      <w:pPr>
        <w:spacing w:after="0" w:line="240" w:lineRule="auto"/>
      </w:pPr>
    </w:p>
    <w:p w14:paraId="381A15AB" w14:textId="77777777" w:rsidR="00D87E49" w:rsidRDefault="00D87E49" w:rsidP="00D87E49">
      <w:pPr>
        <w:spacing w:after="0" w:line="240" w:lineRule="auto"/>
      </w:pPr>
      <w:r>
        <w:rPr>
          <w:rFonts w:ascii="Calibri" w:eastAsia="Calibri" w:hAnsi="Calibri"/>
          <w:b/>
          <w:color w:val="6495ED"/>
        </w:rPr>
        <w:t>MSSQL 2017 on Windows Replication: Discovery warning</w:t>
      </w:r>
    </w:p>
    <w:p w14:paraId="5BBE041B" w14:textId="77777777" w:rsidR="00D87E49" w:rsidRDefault="00D87E49" w:rsidP="00D87E49">
      <w:pPr>
        <w:spacing w:after="0" w:line="240" w:lineRule="auto"/>
      </w:pPr>
      <w:r>
        <w:rPr>
          <w:rFonts w:ascii="Calibri" w:eastAsia="Calibri" w:hAnsi="Calibri"/>
          <w:color w:val="000000"/>
        </w:rPr>
        <w:t>The rule traces discovery workflows warnings and generates error alerts.</w:t>
      </w:r>
    </w:p>
    <w:tbl>
      <w:tblPr>
        <w:tblW w:w="0" w:type="auto"/>
        <w:tblCellMar>
          <w:left w:w="0" w:type="dxa"/>
          <w:right w:w="0" w:type="dxa"/>
        </w:tblCellMar>
        <w:tblLook w:val="0000" w:firstRow="0" w:lastRow="0" w:firstColumn="0" w:lastColumn="0" w:noHBand="0" w:noVBand="0"/>
      </w:tblPr>
      <w:tblGrid>
        <w:gridCol w:w="42"/>
        <w:gridCol w:w="8485"/>
        <w:gridCol w:w="113"/>
      </w:tblGrid>
      <w:tr w:rsidR="00D87E49" w14:paraId="0780B3FE" w14:textId="77777777" w:rsidTr="00B97524">
        <w:trPr>
          <w:trHeight w:val="54"/>
        </w:trPr>
        <w:tc>
          <w:tcPr>
            <w:tcW w:w="54" w:type="dxa"/>
          </w:tcPr>
          <w:p w14:paraId="23B0687C" w14:textId="77777777" w:rsidR="00D87E49" w:rsidRDefault="00D87E49" w:rsidP="00B97524">
            <w:pPr>
              <w:pStyle w:val="EmptyCellLayoutStyle"/>
              <w:spacing w:after="0" w:line="240" w:lineRule="auto"/>
            </w:pPr>
          </w:p>
        </w:tc>
        <w:tc>
          <w:tcPr>
            <w:tcW w:w="10395" w:type="dxa"/>
          </w:tcPr>
          <w:p w14:paraId="41A52D5F" w14:textId="77777777" w:rsidR="00D87E49" w:rsidRDefault="00D87E49" w:rsidP="00B97524">
            <w:pPr>
              <w:pStyle w:val="EmptyCellLayoutStyle"/>
              <w:spacing w:after="0" w:line="240" w:lineRule="auto"/>
            </w:pPr>
          </w:p>
        </w:tc>
        <w:tc>
          <w:tcPr>
            <w:tcW w:w="149" w:type="dxa"/>
          </w:tcPr>
          <w:p w14:paraId="78CA648F" w14:textId="77777777" w:rsidR="00D87E49" w:rsidRDefault="00D87E49" w:rsidP="00B97524">
            <w:pPr>
              <w:pStyle w:val="EmptyCellLayoutStyle"/>
              <w:spacing w:after="0" w:line="240" w:lineRule="auto"/>
            </w:pPr>
          </w:p>
        </w:tc>
      </w:tr>
      <w:tr w:rsidR="00D87E49" w14:paraId="4497A553" w14:textId="77777777" w:rsidTr="00B97524">
        <w:tc>
          <w:tcPr>
            <w:tcW w:w="54" w:type="dxa"/>
          </w:tcPr>
          <w:p w14:paraId="6F85DC6E"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D87E49" w14:paraId="31F8542F"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665AE6"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BA1BF8"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CFE105" w14:textId="77777777" w:rsidR="00D87E49" w:rsidRDefault="00D87E49" w:rsidP="00B97524">
                  <w:pPr>
                    <w:spacing w:after="0" w:line="240" w:lineRule="auto"/>
                  </w:pPr>
                  <w:r>
                    <w:rPr>
                      <w:rFonts w:ascii="Calibri" w:eastAsia="Calibri" w:hAnsi="Calibri"/>
                      <w:b/>
                      <w:color w:val="000000"/>
                    </w:rPr>
                    <w:t>Default value</w:t>
                  </w:r>
                </w:p>
              </w:tc>
            </w:tr>
            <w:tr w:rsidR="00D87E49" w14:paraId="6534E2AD"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C260F9"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0EF864"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5BD631" w14:textId="77777777" w:rsidR="00D87E49" w:rsidRDefault="00D87E49" w:rsidP="00B97524">
                  <w:pPr>
                    <w:spacing w:after="0" w:line="240" w:lineRule="auto"/>
                  </w:pPr>
                  <w:r>
                    <w:rPr>
                      <w:rFonts w:ascii="Calibri" w:eastAsia="Calibri" w:hAnsi="Calibri"/>
                      <w:color w:val="000000"/>
                    </w:rPr>
                    <w:t>Yes</w:t>
                  </w:r>
                </w:p>
              </w:tc>
            </w:tr>
            <w:tr w:rsidR="00D87E49" w14:paraId="38C564C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E8EEA0"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17398E"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07D6BA" w14:textId="77777777" w:rsidR="00D87E49" w:rsidRDefault="00D87E49" w:rsidP="00B97524">
                  <w:pPr>
                    <w:spacing w:after="0" w:line="240" w:lineRule="auto"/>
                  </w:pPr>
                  <w:r>
                    <w:rPr>
                      <w:rFonts w:ascii="Arial" w:eastAsia="Arial" w:hAnsi="Arial"/>
                      <w:color w:val="000000"/>
                      <w:sz w:val="20"/>
                    </w:rPr>
                    <w:t>Yes</w:t>
                  </w:r>
                </w:p>
              </w:tc>
            </w:tr>
            <w:tr w:rsidR="00D87E49" w14:paraId="73C48F8A"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B70906" w14:textId="77777777" w:rsidR="00D87E49" w:rsidRDefault="00D87E49" w:rsidP="00B97524">
                  <w:pPr>
                    <w:spacing w:after="0" w:line="240" w:lineRule="auto"/>
                  </w:pPr>
                  <w:r>
                    <w:rPr>
                      <w:rFonts w:ascii="Calibri" w:eastAsia="Calibri" w:hAnsi="Calibri"/>
                      <w:color w:val="000000"/>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E1D48B" w14:textId="77777777" w:rsidR="00D87E49" w:rsidRDefault="00D87E49" w:rsidP="00B97524">
                  <w:pPr>
                    <w:spacing w:after="0" w:line="240" w:lineRule="auto"/>
                  </w:pPr>
                  <w:r>
                    <w:rPr>
                      <w:rFonts w:ascii="Calibri" w:eastAsia="Calibri" w:hAnsi="Calibri"/>
                      <w:color w:val="000000"/>
                    </w:rPr>
                    <w:t>Defines Alert Priority.</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A39629" w14:textId="77777777" w:rsidR="00D87E49" w:rsidRDefault="00D87E49" w:rsidP="00B97524">
                  <w:pPr>
                    <w:spacing w:after="0" w:line="240" w:lineRule="auto"/>
                  </w:pPr>
                  <w:r>
                    <w:rPr>
                      <w:rFonts w:ascii="Calibri" w:eastAsia="Calibri" w:hAnsi="Calibri"/>
                      <w:color w:val="000000"/>
                    </w:rPr>
                    <w:t>1</w:t>
                  </w:r>
                </w:p>
              </w:tc>
            </w:tr>
            <w:tr w:rsidR="00D87E49" w14:paraId="35675BB1"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C38982" w14:textId="77777777" w:rsidR="00D87E49" w:rsidRDefault="00D87E49" w:rsidP="00B97524">
                  <w:pPr>
                    <w:spacing w:after="0" w:line="240" w:lineRule="auto"/>
                  </w:pPr>
                  <w:r>
                    <w:rPr>
                      <w:rFonts w:ascii="Calibri" w:eastAsia="Calibri" w:hAnsi="Calibri"/>
                      <w:color w:val="000000"/>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7F1B1E" w14:textId="77777777" w:rsidR="00D87E49" w:rsidRDefault="00D87E49" w:rsidP="00B97524">
                  <w:pPr>
                    <w:spacing w:after="0" w:line="240" w:lineRule="auto"/>
                  </w:pPr>
                  <w:r>
                    <w:rPr>
                      <w:rFonts w:ascii="Calibri" w:eastAsia="Calibri" w:hAnsi="Calibri"/>
                      <w:color w:val="000000"/>
                    </w:rPr>
                    <w:t>Defines Alert Severity.</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400E09" w14:textId="77777777" w:rsidR="00D87E49" w:rsidRDefault="00D87E49" w:rsidP="00B97524">
                  <w:pPr>
                    <w:spacing w:after="0" w:line="240" w:lineRule="auto"/>
                  </w:pPr>
                  <w:r>
                    <w:rPr>
                      <w:rFonts w:ascii="Calibri" w:eastAsia="Calibri" w:hAnsi="Calibri"/>
                      <w:color w:val="000000"/>
                    </w:rPr>
                    <w:t>1</w:t>
                  </w:r>
                </w:p>
              </w:tc>
            </w:tr>
          </w:tbl>
          <w:p w14:paraId="593568D8" w14:textId="77777777" w:rsidR="00D87E49" w:rsidRDefault="00D87E49" w:rsidP="00B97524">
            <w:pPr>
              <w:spacing w:after="0" w:line="240" w:lineRule="auto"/>
            </w:pPr>
          </w:p>
        </w:tc>
        <w:tc>
          <w:tcPr>
            <w:tcW w:w="149" w:type="dxa"/>
          </w:tcPr>
          <w:p w14:paraId="7104149C" w14:textId="77777777" w:rsidR="00D87E49" w:rsidRDefault="00D87E49" w:rsidP="00B97524">
            <w:pPr>
              <w:pStyle w:val="EmptyCellLayoutStyle"/>
              <w:spacing w:after="0" w:line="240" w:lineRule="auto"/>
            </w:pPr>
          </w:p>
        </w:tc>
      </w:tr>
      <w:tr w:rsidR="00D87E49" w14:paraId="5A8965FD" w14:textId="77777777" w:rsidTr="00B97524">
        <w:trPr>
          <w:trHeight w:val="80"/>
        </w:trPr>
        <w:tc>
          <w:tcPr>
            <w:tcW w:w="54" w:type="dxa"/>
          </w:tcPr>
          <w:p w14:paraId="08AE3659" w14:textId="77777777" w:rsidR="00D87E49" w:rsidRDefault="00D87E49" w:rsidP="00B97524">
            <w:pPr>
              <w:pStyle w:val="EmptyCellLayoutStyle"/>
              <w:spacing w:after="0" w:line="240" w:lineRule="auto"/>
            </w:pPr>
          </w:p>
        </w:tc>
        <w:tc>
          <w:tcPr>
            <w:tcW w:w="10395" w:type="dxa"/>
          </w:tcPr>
          <w:p w14:paraId="1E67BBF7" w14:textId="77777777" w:rsidR="00D87E49" w:rsidRDefault="00D87E49" w:rsidP="00B97524">
            <w:pPr>
              <w:pStyle w:val="EmptyCellLayoutStyle"/>
              <w:spacing w:after="0" w:line="240" w:lineRule="auto"/>
            </w:pPr>
          </w:p>
        </w:tc>
        <w:tc>
          <w:tcPr>
            <w:tcW w:w="149" w:type="dxa"/>
          </w:tcPr>
          <w:p w14:paraId="0CA2BF16" w14:textId="77777777" w:rsidR="00D87E49" w:rsidRDefault="00D87E49" w:rsidP="00B97524">
            <w:pPr>
              <w:pStyle w:val="EmptyCellLayoutStyle"/>
              <w:spacing w:after="0" w:line="240" w:lineRule="auto"/>
            </w:pPr>
          </w:p>
        </w:tc>
      </w:tr>
    </w:tbl>
    <w:p w14:paraId="641A812F" w14:textId="77777777" w:rsidR="00D87E49" w:rsidRDefault="00D87E49" w:rsidP="00D87E49">
      <w:pPr>
        <w:spacing w:after="0" w:line="240" w:lineRule="auto"/>
      </w:pPr>
    </w:p>
    <w:p w14:paraId="67DAE5F4" w14:textId="77777777" w:rsidR="00D87E49" w:rsidRDefault="00D87E49" w:rsidP="00D87E49">
      <w:pPr>
        <w:spacing w:after="0" w:line="240" w:lineRule="auto"/>
      </w:pPr>
      <w:r>
        <w:rPr>
          <w:rFonts w:ascii="Calibri" w:eastAsia="Calibri" w:hAnsi="Calibri"/>
          <w:b/>
          <w:color w:val="000000"/>
          <w:sz w:val="32"/>
        </w:rPr>
        <w:t>MSSQL 2017 on Windows Replication: Publication</w:t>
      </w:r>
    </w:p>
    <w:p w14:paraId="53B4A179" w14:textId="77777777" w:rsidR="00D87E49" w:rsidRDefault="00D87E49" w:rsidP="00D87E49">
      <w:pPr>
        <w:spacing w:after="0" w:line="240" w:lineRule="auto"/>
      </w:pPr>
      <w:r>
        <w:rPr>
          <w:rFonts w:ascii="Calibri" w:eastAsia="Calibri" w:hAnsi="Calibri"/>
          <w:color w:val="000000"/>
        </w:rPr>
        <w:t>A publication is a collection of one or more articles from one database. The grouping of multiple articles into a publication makes it easier to specify a logically related set of database data and objects that are replicated as a unit.</w:t>
      </w:r>
    </w:p>
    <w:p w14:paraId="53A38502" w14:textId="77777777" w:rsidR="00D87E49" w:rsidRDefault="00D87E49" w:rsidP="00D87E49">
      <w:pPr>
        <w:spacing w:after="0" w:line="240" w:lineRule="auto"/>
      </w:pPr>
      <w:r>
        <w:rPr>
          <w:rFonts w:ascii="Calibri" w:eastAsia="Calibri" w:hAnsi="Calibri"/>
          <w:b/>
          <w:color w:val="000000"/>
          <w:sz w:val="28"/>
        </w:rPr>
        <w:t>MSSQL 2017 on Windows Replication: Publication - Discoveries</w:t>
      </w:r>
    </w:p>
    <w:p w14:paraId="433286B4" w14:textId="77777777" w:rsidR="00D87E49" w:rsidRDefault="00D87E49" w:rsidP="00D87E49">
      <w:pPr>
        <w:spacing w:after="0" w:line="240" w:lineRule="auto"/>
      </w:pPr>
      <w:r>
        <w:rPr>
          <w:rFonts w:ascii="Calibri" w:eastAsia="Calibri" w:hAnsi="Calibri"/>
          <w:b/>
          <w:color w:val="6495ED"/>
        </w:rPr>
        <w:lastRenderedPageBreak/>
        <w:t>MSSQL 2017 on Windows Replication: Publication Discovery</w:t>
      </w:r>
    </w:p>
    <w:p w14:paraId="04666D3A" w14:textId="77777777" w:rsidR="00D87E49" w:rsidRDefault="00D87E49" w:rsidP="00D87E49">
      <w:pPr>
        <w:spacing w:after="0" w:line="240" w:lineRule="auto"/>
      </w:pPr>
      <w:r>
        <w:rPr>
          <w:rFonts w:ascii="Calibri" w:eastAsia="Calibri" w:hAnsi="Calibri"/>
          <w:color w:val="000000"/>
        </w:rPr>
        <w:t>The object discovery discovers all publications of a Publisher of Microsoft SQL Server 2017 on Windows</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5921ED58" w14:textId="77777777" w:rsidTr="00B97524">
        <w:trPr>
          <w:trHeight w:val="54"/>
        </w:trPr>
        <w:tc>
          <w:tcPr>
            <w:tcW w:w="54" w:type="dxa"/>
          </w:tcPr>
          <w:p w14:paraId="687908A2" w14:textId="77777777" w:rsidR="00D87E49" w:rsidRDefault="00D87E49" w:rsidP="00B97524">
            <w:pPr>
              <w:pStyle w:val="EmptyCellLayoutStyle"/>
              <w:spacing w:after="0" w:line="240" w:lineRule="auto"/>
            </w:pPr>
          </w:p>
        </w:tc>
        <w:tc>
          <w:tcPr>
            <w:tcW w:w="10395" w:type="dxa"/>
          </w:tcPr>
          <w:p w14:paraId="064D2265" w14:textId="77777777" w:rsidR="00D87E49" w:rsidRDefault="00D87E49" w:rsidP="00B97524">
            <w:pPr>
              <w:pStyle w:val="EmptyCellLayoutStyle"/>
              <w:spacing w:after="0" w:line="240" w:lineRule="auto"/>
            </w:pPr>
          </w:p>
        </w:tc>
        <w:tc>
          <w:tcPr>
            <w:tcW w:w="149" w:type="dxa"/>
          </w:tcPr>
          <w:p w14:paraId="582D339D" w14:textId="77777777" w:rsidR="00D87E49" w:rsidRDefault="00D87E49" w:rsidP="00B97524">
            <w:pPr>
              <w:pStyle w:val="EmptyCellLayoutStyle"/>
              <w:spacing w:after="0" w:line="240" w:lineRule="auto"/>
            </w:pPr>
          </w:p>
        </w:tc>
      </w:tr>
      <w:tr w:rsidR="00D87E49" w14:paraId="2C70D0B9" w14:textId="77777777" w:rsidTr="00B97524">
        <w:tc>
          <w:tcPr>
            <w:tcW w:w="54" w:type="dxa"/>
          </w:tcPr>
          <w:p w14:paraId="059B249C"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6771338C"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D82DC5"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60A1C8"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92B2682" w14:textId="77777777" w:rsidR="00D87E49" w:rsidRDefault="00D87E49" w:rsidP="00B97524">
                  <w:pPr>
                    <w:spacing w:after="0" w:line="240" w:lineRule="auto"/>
                  </w:pPr>
                  <w:r>
                    <w:rPr>
                      <w:rFonts w:ascii="Calibri" w:eastAsia="Calibri" w:hAnsi="Calibri"/>
                      <w:b/>
                      <w:color w:val="000000"/>
                    </w:rPr>
                    <w:t>Default value</w:t>
                  </w:r>
                </w:p>
              </w:tc>
            </w:tr>
            <w:tr w:rsidR="00D87E49" w14:paraId="4DA9BBA0"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D37864"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BEA22B"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601F9E" w14:textId="77777777" w:rsidR="00D87E49" w:rsidRDefault="00D87E49" w:rsidP="00B97524">
                  <w:pPr>
                    <w:spacing w:after="0" w:line="240" w:lineRule="auto"/>
                  </w:pPr>
                  <w:r>
                    <w:rPr>
                      <w:rFonts w:ascii="Calibri" w:eastAsia="Calibri" w:hAnsi="Calibri"/>
                      <w:color w:val="000000"/>
                    </w:rPr>
                    <w:t>Yes</w:t>
                  </w:r>
                </w:p>
              </w:tc>
            </w:tr>
            <w:tr w:rsidR="00D87E49" w14:paraId="69ECE88B"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8FD10E"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53B717"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A3BF41" w14:textId="77777777" w:rsidR="00D87E49" w:rsidRDefault="00D87E49" w:rsidP="00B97524">
                  <w:pPr>
                    <w:spacing w:after="0" w:line="240" w:lineRule="auto"/>
                  </w:pPr>
                  <w:r>
                    <w:rPr>
                      <w:rFonts w:ascii="Calibri" w:eastAsia="Calibri" w:hAnsi="Calibri"/>
                      <w:color w:val="000000"/>
                    </w:rPr>
                    <w:t>14400</w:t>
                  </w:r>
                </w:p>
              </w:tc>
            </w:tr>
            <w:tr w:rsidR="00D87E49" w14:paraId="2BE86236"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A204B9"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9BFA16"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D5DF67" w14:textId="77777777" w:rsidR="00D87E49" w:rsidRDefault="00D87E49" w:rsidP="00B97524">
                  <w:pPr>
                    <w:spacing w:after="0" w:line="240" w:lineRule="auto"/>
                  </w:pPr>
                </w:p>
              </w:tc>
            </w:tr>
            <w:tr w:rsidR="00D87E49" w14:paraId="5EFF9DB2"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0C8BC2"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5A58A9"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08144C" w14:textId="77777777" w:rsidR="00D87E49" w:rsidRDefault="00D87E49" w:rsidP="00B97524">
                  <w:pPr>
                    <w:spacing w:after="0" w:line="240" w:lineRule="auto"/>
                  </w:pPr>
                  <w:r>
                    <w:rPr>
                      <w:rFonts w:ascii="Calibri" w:eastAsia="Calibri" w:hAnsi="Calibri"/>
                      <w:color w:val="000000"/>
                    </w:rPr>
                    <w:t>300</w:t>
                  </w:r>
                </w:p>
              </w:tc>
            </w:tr>
            <w:tr w:rsidR="00D87E49" w14:paraId="6EBF6CB2"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F5199B2"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8207F2"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77B74A" w14:textId="77777777" w:rsidR="00D87E49" w:rsidRDefault="00D87E49" w:rsidP="00B97524">
                  <w:pPr>
                    <w:spacing w:after="0" w:line="240" w:lineRule="auto"/>
                  </w:pPr>
                  <w:r>
                    <w:rPr>
                      <w:rFonts w:ascii="Calibri" w:eastAsia="Calibri" w:hAnsi="Calibri"/>
                      <w:color w:val="000000"/>
                    </w:rPr>
                    <w:t>15</w:t>
                  </w:r>
                </w:p>
              </w:tc>
            </w:tr>
          </w:tbl>
          <w:p w14:paraId="40B9C833" w14:textId="77777777" w:rsidR="00D87E49" w:rsidRDefault="00D87E49" w:rsidP="00B97524">
            <w:pPr>
              <w:spacing w:after="0" w:line="240" w:lineRule="auto"/>
            </w:pPr>
          </w:p>
        </w:tc>
        <w:tc>
          <w:tcPr>
            <w:tcW w:w="149" w:type="dxa"/>
          </w:tcPr>
          <w:p w14:paraId="324216C8" w14:textId="77777777" w:rsidR="00D87E49" w:rsidRDefault="00D87E49" w:rsidP="00B97524">
            <w:pPr>
              <w:pStyle w:val="EmptyCellLayoutStyle"/>
              <w:spacing w:after="0" w:line="240" w:lineRule="auto"/>
            </w:pPr>
          </w:p>
        </w:tc>
      </w:tr>
      <w:tr w:rsidR="00D87E49" w14:paraId="1794257E" w14:textId="77777777" w:rsidTr="00B97524">
        <w:trPr>
          <w:trHeight w:val="80"/>
        </w:trPr>
        <w:tc>
          <w:tcPr>
            <w:tcW w:w="54" w:type="dxa"/>
          </w:tcPr>
          <w:p w14:paraId="7F04096B" w14:textId="77777777" w:rsidR="00D87E49" w:rsidRDefault="00D87E49" w:rsidP="00B97524">
            <w:pPr>
              <w:pStyle w:val="EmptyCellLayoutStyle"/>
              <w:spacing w:after="0" w:line="240" w:lineRule="auto"/>
            </w:pPr>
          </w:p>
        </w:tc>
        <w:tc>
          <w:tcPr>
            <w:tcW w:w="10395" w:type="dxa"/>
          </w:tcPr>
          <w:p w14:paraId="58EA4142" w14:textId="77777777" w:rsidR="00D87E49" w:rsidRDefault="00D87E49" w:rsidP="00B97524">
            <w:pPr>
              <w:pStyle w:val="EmptyCellLayoutStyle"/>
              <w:spacing w:after="0" w:line="240" w:lineRule="auto"/>
            </w:pPr>
          </w:p>
        </w:tc>
        <w:tc>
          <w:tcPr>
            <w:tcW w:w="149" w:type="dxa"/>
          </w:tcPr>
          <w:p w14:paraId="2DD676B1" w14:textId="77777777" w:rsidR="00D87E49" w:rsidRDefault="00D87E49" w:rsidP="00B97524">
            <w:pPr>
              <w:pStyle w:val="EmptyCellLayoutStyle"/>
              <w:spacing w:after="0" w:line="240" w:lineRule="auto"/>
            </w:pPr>
          </w:p>
        </w:tc>
      </w:tr>
    </w:tbl>
    <w:p w14:paraId="296F074D" w14:textId="77777777" w:rsidR="00D87E49" w:rsidRDefault="00D87E49" w:rsidP="00D87E49">
      <w:pPr>
        <w:spacing w:after="0" w:line="240" w:lineRule="auto"/>
      </w:pPr>
    </w:p>
    <w:p w14:paraId="2377D51D" w14:textId="77777777" w:rsidR="00D87E49" w:rsidRDefault="00D87E49" w:rsidP="00D87E49">
      <w:pPr>
        <w:spacing w:after="0" w:line="240" w:lineRule="auto"/>
      </w:pPr>
      <w:r>
        <w:rPr>
          <w:rFonts w:ascii="Calibri" w:eastAsia="Calibri" w:hAnsi="Calibri"/>
          <w:b/>
          <w:color w:val="000000"/>
          <w:sz w:val="28"/>
        </w:rPr>
        <w:t>MSSQL 2017 on Windows Replication: Publication - Unit monitors</w:t>
      </w:r>
    </w:p>
    <w:p w14:paraId="47377F98" w14:textId="77777777" w:rsidR="00D87E49" w:rsidRDefault="00D87E49" w:rsidP="00D87E49">
      <w:pPr>
        <w:spacing w:after="0" w:line="240" w:lineRule="auto"/>
      </w:pPr>
      <w:r>
        <w:rPr>
          <w:rFonts w:ascii="Calibri" w:eastAsia="Calibri" w:hAnsi="Calibri"/>
          <w:b/>
          <w:color w:val="6495ED"/>
        </w:rPr>
        <w:t>All Subscriptions are Synchronizing for Publication</w:t>
      </w:r>
    </w:p>
    <w:p w14:paraId="3726BDB1" w14:textId="77777777" w:rsidR="00D87E49" w:rsidRDefault="00D87E49" w:rsidP="00D87E49">
      <w:pPr>
        <w:spacing w:after="0" w:line="240" w:lineRule="auto"/>
      </w:pPr>
      <w:r>
        <w:rPr>
          <w:rFonts w:ascii="Calibri" w:eastAsia="Calibri" w:hAnsi="Calibri"/>
          <w:color w:val="000000"/>
        </w:rPr>
        <w:t>All Subscriptions are Synchronizing</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7DD4E593" w14:textId="77777777" w:rsidTr="00B97524">
        <w:trPr>
          <w:trHeight w:val="54"/>
        </w:trPr>
        <w:tc>
          <w:tcPr>
            <w:tcW w:w="54" w:type="dxa"/>
          </w:tcPr>
          <w:p w14:paraId="6447F01D" w14:textId="77777777" w:rsidR="00D87E49" w:rsidRDefault="00D87E49" w:rsidP="00B97524">
            <w:pPr>
              <w:pStyle w:val="EmptyCellLayoutStyle"/>
              <w:spacing w:after="0" w:line="240" w:lineRule="auto"/>
            </w:pPr>
          </w:p>
        </w:tc>
        <w:tc>
          <w:tcPr>
            <w:tcW w:w="10395" w:type="dxa"/>
          </w:tcPr>
          <w:p w14:paraId="36D366F2" w14:textId="77777777" w:rsidR="00D87E49" w:rsidRDefault="00D87E49" w:rsidP="00B97524">
            <w:pPr>
              <w:pStyle w:val="EmptyCellLayoutStyle"/>
              <w:spacing w:after="0" w:line="240" w:lineRule="auto"/>
            </w:pPr>
          </w:p>
        </w:tc>
        <w:tc>
          <w:tcPr>
            <w:tcW w:w="149" w:type="dxa"/>
          </w:tcPr>
          <w:p w14:paraId="672126A8" w14:textId="77777777" w:rsidR="00D87E49" w:rsidRDefault="00D87E49" w:rsidP="00B97524">
            <w:pPr>
              <w:pStyle w:val="EmptyCellLayoutStyle"/>
              <w:spacing w:after="0" w:line="240" w:lineRule="auto"/>
            </w:pPr>
          </w:p>
        </w:tc>
      </w:tr>
      <w:tr w:rsidR="00D87E49" w14:paraId="33DA0AF6" w14:textId="77777777" w:rsidTr="00B97524">
        <w:tc>
          <w:tcPr>
            <w:tcW w:w="54" w:type="dxa"/>
          </w:tcPr>
          <w:p w14:paraId="6B7843D7"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78F4AD8D"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CF90A7"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ED591E"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80B6E1" w14:textId="77777777" w:rsidR="00D87E49" w:rsidRDefault="00D87E49" w:rsidP="00B97524">
                  <w:pPr>
                    <w:spacing w:after="0" w:line="240" w:lineRule="auto"/>
                  </w:pPr>
                  <w:r>
                    <w:rPr>
                      <w:rFonts w:ascii="Calibri" w:eastAsia="Calibri" w:hAnsi="Calibri"/>
                      <w:b/>
                      <w:color w:val="000000"/>
                    </w:rPr>
                    <w:t>Default value</w:t>
                  </w:r>
                </w:p>
              </w:tc>
            </w:tr>
            <w:tr w:rsidR="00D87E49" w14:paraId="2A8BE575"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B2F5EE"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91811B"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12B3E3" w14:textId="77777777" w:rsidR="00D87E49" w:rsidRDefault="00D87E49" w:rsidP="00B97524">
                  <w:pPr>
                    <w:spacing w:after="0" w:line="240" w:lineRule="auto"/>
                  </w:pPr>
                  <w:r>
                    <w:rPr>
                      <w:rFonts w:ascii="Calibri" w:eastAsia="Calibri" w:hAnsi="Calibri"/>
                      <w:color w:val="000000"/>
                    </w:rPr>
                    <w:t>Yes</w:t>
                  </w:r>
                </w:p>
              </w:tc>
            </w:tr>
            <w:tr w:rsidR="00D87E49" w14:paraId="53CE9444"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EE72C0"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B500E5"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F04688" w14:textId="77777777" w:rsidR="00D87E49" w:rsidRDefault="00D87E49" w:rsidP="00B97524">
                  <w:pPr>
                    <w:spacing w:after="0" w:line="240" w:lineRule="auto"/>
                  </w:pPr>
                  <w:r>
                    <w:rPr>
                      <w:rFonts w:ascii="Arial" w:eastAsia="Arial" w:hAnsi="Arial"/>
                      <w:color w:val="000000"/>
                      <w:sz w:val="20"/>
                    </w:rPr>
                    <w:t>True</w:t>
                  </w:r>
                </w:p>
              </w:tc>
            </w:tr>
            <w:tr w:rsidR="00D87E49" w14:paraId="219944D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1ACBC5"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0820F5"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E5090E" w14:textId="77777777" w:rsidR="00D87E49" w:rsidRDefault="00D87E49" w:rsidP="00B97524">
                  <w:pPr>
                    <w:spacing w:after="0" w:line="240" w:lineRule="auto"/>
                  </w:pPr>
                  <w:r>
                    <w:rPr>
                      <w:rFonts w:ascii="Calibri" w:eastAsia="Calibri" w:hAnsi="Calibri"/>
                      <w:color w:val="000000"/>
                    </w:rPr>
                    <w:t>300</w:t>
                  </w:r>
                </w:p>
              </w:tc>
            </w:tr>
            <w:tr w:rsidR="00D87E49" w14:paraId="541C05A7"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F1BA87"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8D9426"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795E1B" w14:textId="77777777" w:rsidR="00D87E49" w:rsidRDefault="00D87E49" w:rsidP="00B97524">
                  <w:pPr>
                    <w:spacing w:after="0" w:line="240" w:lineRule="auto"/>
                  </w:pPr>
                </w:p>
              </w:tc>
            </w:tr>
            <w:tr w:rsidR="00D87E49" w14:paraId="59664DB3"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11BB52"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4C28F6"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CC159F" w14:textId="77777777" w:rsidR="00D87E49" w:rsidRDefault="00D87E49" w:rsidP="00B97524">
                  <w:pPr>
                    <w:spacing w:after="0" w:line="240" w:lineRule="auto"/>
                  </w:pPr>
                  <w:r>
                    <w:rPr>
                      <w:rFonts w:ascii="Calibri" w:eastAsia="Calibri" w:hAnsi="Calibri"/>
                      <w:color w:val="000000"/>
                    </w:rPr>
                    <w:t>200</w:t>
                  </w:r>
                </w:p>
              </w:tc>
            </w:tr>
            <w:tr w:rsidR="00D87E49" w14:paraId="07305800"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BFBD2B" w14:textId="77777777" w:rsidR="00D87E49" w:rsidRDefault="00D87E49" w:rsidP="00B97524">
                  <w:pPr>
                    <w:spacing w:after="0" w:line="240" w:lineRule="auto"/>
                  </w:pPr>
                  <w:r>
                    <w:rPr>
                      <w:rFonts w:ascii="Calibri" w:eastAsia="Calibri" w:hAnsi="Calibri"/>
                      <w:color w:val="000000"/>
                    </w:rPr>
                    <w:lastRenderedPageBreak/>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AC8FF1A"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EF522C" w14:textId="77777777" w:rsidR="00D87E49" w:rsidRDefault="00D87E49" w:rsidP="00B97524">
                  <w:pPr>
                    <w:spacing w:after="0" w:line="240" w:lineRule="auto"/>
                  </w:pPr>
                  <w:r>
                    <w:rPr>
                      <w:rFonts w:ascii="Calibri" w:eastAsia="Calibri" w:hAnsi="Calibri"/>
                      <w:color w:val="000000"/>
                    </w:rPr>
                    <w:t>15</w:t>
                  </w:r>
                </w:p>
              </w:tc>
            </w:tr>
          </w:tbl>
          <w:p w14:paraId="64ACAEB2" w14:textId="77777777" w:rsidR="00D87E49" w:rsidRDefault="00D87E49" w:rsidP="00B97524">
            <w:pPr>
              <w:spacing w:after="0" w:line="240" w:lineRule="auto"/>
            </w:pPr>
          </w:p>
        </w:tc>
        <w:tc>
          <w:tcPr>
            <w:tcW w:w="149" w:type="dxa"/>
          </w:tcPr>
          <w:p w14:paraId="4FB6D36E" w14:textId="77777777" w:rsidR="00D87E49" w:rsidRDefault="00D87E49" w:rsidP="00B97524">
            <w:pPr>
              <w:pStyle w:val="EmptyCellLayoutStyle"/>
              <w:spacing w:after="0" w:line="240" w:lineRule="auto"/>
            </w:pPr>
          </w:p>
        </w:tc>
      </w:tr>
      <w:tr w:rsidR="00D87E49" w14:paraId="46E12DCD" w14:textId="77777777" w:rsidTr="00B97524">
        <w:trPr>
          <w:trHeight w:val="80"/>
        </w:trPr>
        <w:tc>
          <w:tcPr>
            <w:tcW w:w="54" w:type="dxa"/>
          </w:tcPr>
          <w:p w14:paraId="4EE35DB4" w14:textId="77777777" w:rsidR="00D87E49" w:rsidRDefault="00D87E49" w:rsidP="00B97524">
            <w:pPr>
              <w:pStyle w:val="EmptyCellLayoutStyle"/>
              <w:spacing w:after="0" w:line="240" w:lineRule="auto"/>
            </w:pPr>
          </w:p>
        </w:tc>
        <w:tc>
          <w:tcPr>
            <w:tcW w:w="10395" w:type="dxa"/>
          </w:tcPr>
          <w:p w14:paraId="038E902C" w14:textId="77777777" w:rsidR="00D87E49" w:rsidRDefault="00D87E49" w:rsidP="00B97524">
            <w:pPr>
              <w:pStyle w:val="EmptyCellLayoutStyle"/>
              <w:spacing w:after="0" w:line="240" w:lineRule="auto"/>
            </w:pPr>
          </w:p>
        </w:tc>
        <w:tc>
          <w:tcPr>
            <w:tcW w:w="149" w:type="dxa"/>
          </w:tcPr>
          <w:p w14:paraId="0F3D89EE" w14:textId="77777777" w:rsidR="00D87E49" w:rsidRDefault="00D87E49" w:rsidP="00B97524">
            <w:pPr>
              <w:pStyle w:val="EmptyCellLayoutStyle"/>
              <w:spacing w:after="0" w:line="240" w:lineRule="auto"/>
            </w:pPr>
          </w:p>
        </w:tc>
      </w:tr>
    </w:tbl>
    <w:p w14:paraId="47A6F01B" w14:textId="77777777" w:rsidR="00D87E49" w:rsidRDefault="00D87E49" w:rsidP="00D87E49">
      <w:pPr>
        <w:spacing w:after="0" w:line="240" w:lineRule="auto"/>
      </w:pPr>
    </w:p>
    <w:p w14:paraId="6A562575" w14:textId="77777777" w:rsidR="00D87E49" w:rsidRDefault="00D87E49" w:rsidP="00D87E49">
      <w:pPr>
        <w:spacing w:after="0" w:line="240" w:lineRule="auto"/>
      </w:pPr>
      <w:r>
        <w:rPr>
          <w:rFonts w:ascii="Calibri" w:eastAsia="Calibri" w:hAnsi="Calibri"/>
          <w:b/>
          <w:color w:val="6495ED"/>
        </w:rPr>
        <w:t>Replication Log Reader Agent State for Publication</w:t>
      </w:r>
    </w:p>
    <w:p w14:paraId="05E7D7B1" w14:textId="77777777" w:rsidR="00D87E49" w:rsidRDefault="00D87E49" w:rsidP="00D87E49">
      <w:pPr>
        <w:spacing w:after="0" w:line="240" w:lineRule="auto"/>
      </w:pPr>
      <w:r>
        <w:rPr>
          <w:rFonts w:ascii="Calibri" w:eastAsia="Calibri" w:hAnsi="Calibri"/>
          <w:color w:val="000000"/>
        </w:rPr>
        <w:t>This monitor checks the status of the Replication Log Reader Agent service for Publications.</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10110CF3" w14:textId="77777777" w:rsidTr="00B97524">
        <w:trPr>
          <w:trHeight w:val="54"/>
        </w:trPr>
        <w:tc>
          <w:tcPr>
            <w:tcW w:w="54" w:type="dxa"/>
          </w:tcPr>
          <w:p w14:paraId="2A4A6124" w14:textId="77777777" w:rsidR="00D87E49" w:rsidRDefault="00D87E49" w:rsidP="00B97524">
            <w:pPr>
              <w:pStyle w:val="EmptyCellLayoutStyle"/>
              <w:spacing w:after="0" w:line="240" w:lineRule="auto"/>
            </w:pPr>
          </w:p>
        </w:tc>
        <w:tc>
          <w:tcPr>
            <w:tcW w:w="10395" w:type="dxa"/>
          </w:tcPr>
          <w:p w14:paraId="027D72A1" w14:textId="77777777" w:rsidR="00D87E49" w:rsidRDefault="00D87E49" w:rsidP="00B97524">
            <w:pPr>
              <w:pStyle w:val="EmptyCellLayoutStyle"/>
              <w:spacing w:after="0" w:line="240" w:lineRule="auto"/>
            </w:pPr>
          </w:p>
        </w:tc>
        <w:tc>
          <w:tcPr>
            <w:tcW w:w="149" w:type="dxa"/>
          </w:tcPr>
          <w:p w14:paraId="21A34815" w14:textId="77777777" w:rsidR="00D87E49" w:rsidRDefault="00D87E49" w:rsidP="00B97524">
            <w:pPr>
              <w:pStyle w:val="EmptyCellLayoutStyle"/>
              <w:spacing w:after="0" w:line="240" w:lineRule="auto"/>
            </w:pPr>
          </w:p>
        </w:tc>
      </w:tr>
      <w:tr w:rsidR="00D87E49" w14:paraId="71F2146B" w14:textId="77777777" w:rsidTr="00B97524">
        <w:tc>
          <w:tcPr>
            <w:tcW w:w="54" w:type="dxa"/>
          </w:tcPr>
          <w:p w14:paraId="792A7D0C"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53D31427"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0C2D18"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2AD5BF"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56ED1B" w14:textId="77777777" w:rsidR="00D87E49" w:rsidRDefault="00D87E49" w:rsidP="00B97524">
                  <w:pPr>
                    <w:spacing w:after="0" w:line="240" w:lineRule="auto"/>
                  </w:pPr>
                  <w:r>
                    <w:rPr>
                      <w:rFonts w:ascii="Calibri" w:eastAsia="Calibri" w:hAnsi="Calibri"/>
                      <w:b/>
                      <w:color w:val="000000"/>
                    </w:rPr>
                    <w:t>Default value</w:t>
                  </w:r>
                </w:p>
              </w:tc>
            </w:tr>
            <w:tr w:rsidR="00D87E49" w14:paraId="1A1C7120"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B8F2DC"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49C1D4"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9DCF0A" w14:textId="77777777" w:rsidR="00D87E49" w:rsidRDefault="00D87E49" w:rsidP="00B97524">
                  <w:pPr>
                    <w:spacing w:after="0" w:line="240" w:lineRule="auto"/>
                  </w:pPr>
                  <w:r>
                    <w:rPr>
                      <w:rFonts w:ascii="Calibri" w:eastAsia="Calibri" w:hAnsi="Calibri"/>
                      <w:color w:val="000000"/>
                    </w:rPr>
                    <w:t>Yes</w:t>
                  </w:r>
                </w:p>
              </w:tc>
            </w:tr>
            <w:tr w:rsidR="00D87E49" w14:paraId="1E749ACD"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2C9ED5"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D632C9"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6727F4" w14:textId="77777777" w:rsidR="00D87E49" w:rsidRDefault="00D87E49" w:rsidP="00B97524">
                  <w:pPr>
                    <w:spacing w:after="0" w:line="240" w:lineRule="auto"/>
                  </w:pPr>
                  <w:r>
                    <w:rPr>
                      <w:rFonts w:ascii="Arial" w:eastAsia="Arial" w:hAnsi="Arial"/>
                      <w:color w:val="000000"/>
                      <w:sz w:val="20"/>
                    </w:rPr>
                    <w:t>True</w:t>
                  </w:r>
                </w:p>
              </w:tc>
            </w:tr>
            <w:tr w:rsidR="00D87E49" w14:paraId="3122905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63782C" w14:textId="77777777" w:rsidR="00D87E49" w:rsidRDefault="00D87E49" w:rsidP="00B97524">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0617AF" w14:textId="77777777" w:rsidR="00D87E49" w:rsidRDefault="00D87E49" w:rsidP="00B97524">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C77D66" w14:textId="77777777" w:rsidR="00D87E49" w:rsidRDefault="00D87E49" w:rsidP="00B97524">
                  <w:pPr>
                    <w:spacing w:after="0" w:line="240" w:lineRule="auto"/>
                  </w:pPr>
                  <w:r>
                    <w:rPr>
                      <w:rFonts w:ascii="Calibri" w:eastAsia="Calibri" w:hAnsi="Calibri"/>
                      <w:color w:val="000000"/>
                    </w:rPr>
                    <w:t>15</w:t>
                  </w:r>
                </w:p>
              </w:tc>
            </w:tr>
            <w:tr w:rsidR="00D87E49" w14:paraId="12034A6E"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073A3C"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51DC3A"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7A5B0A" w14:textId="77777777" w:rsidR="00D87E49" w:rsidRDefault="00D87E49" w:rsidP="00B97524">
                  <w:pPr>
                    <w:spacing w:after="0" w:line="240" w:lineRule="auto"/>
                  </w:pPr>
                  <w:r>
                    <w:rPr>
                      <w:rFonts w:ascii="Calibri" w:eastAsia="Calibri" w:hAnsi="Calibri"/>
                      <w:color w:val="000000"/>
                    </w:rPr>
                    <w:t>300</w:t>
                  </w:r>
                </w:p>
              </w:tc>
            </w:tr>
            <w:tr w:rsidR="00D87E49" w14:paraId="75D3ED83"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4B0F7E" w14:textId="77777777" w:rsidR="00D87E49" w:rsidRDefault="00D87E49" w:rsidP="00B97524">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9E0ABA" w14:textId="77777777" w:rsidR="00D87E49" w:rsidRDefault="00D87E49" w:rsidP="00B97524">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0E2CA7" w14:textId="77777777" w:rsidR="00D87E49" w:rsidRDefault="00D87E49" w:rsidP="00B97524">
                  <w:pPr>
                    <w:spacing w:after="0" w:line="240" w:lineRule="auto"/>
                  </w:pPr>
                  <w:r>
                    <w:rPr>
                      <w:rFonts w:ascii="Calibri" w:eastAsia="Calibri" w:hAnsi="Calibri"/>
                      <w:color w:val="000000"/>
                    </w:rPr>
                    <w:t>false</w:t>
                  </w:r>
                </w:p>
              </w:tc>
            </w:tr>
            <w:tr w:rsidR="00D87E49" w14:paraId="66C1A5E3"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4BBBB1"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C4DF2"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F6EBD2" w14:textId="77777777" w:rsidR="00D87E49" w:rsidRDefault="00D87E49" w:rsidP="00B97524">
                  <w:pPr>
                    <w:spacing w:after="0" w:line="240" w:lineRule="auto"/>
                  </w:pPr>
                </w:p>
              </w:tc>
            </w:tr>
            <w:tr w:rsidR="00D87E49" w14:paraId="5D1C004A"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05E40F"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0AF130"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D37AD4" w14:textId="77777777" w:rsidR="00D87E49" w:rsidRDefault="00D87E49" w:rsidP="00B97524">
                  <w:pPr>
                    <w:spacing w:after="0" w:line="240" w:lineRule="auto"/>
                  </w:pPr>
                  <w:r>
                    <w:rPr>
                      <w:rFonts w:ascii="Calibri" w:eastAsia="Calibri" w:hAnsi="Calibri"/>
                      <w:color w:val="000000"/>
                    </w:rPr>
                    <w:t>200</w:t>
                  </w:r>
                </w:p>
              </w:tc>
            </w:tr>
            <w:tr w:rsidR="00D87E49" w14:paraId="48595C81"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43F898"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A48D4D"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CD91A5" w14:textId="77777777" w:rsidR="00D87E49" w:rsidRDefault="00D87E49" w:rsidP="00B97524">
                  <w:pPr>
                    <w:spacing w:after="0" w:line="240" w:lineRule="auto"/>
                  </w:pPr>
                  <w:r>
                    <w:rPr>
                      <w:rFonts w:ascii="Calibri" w:eastAsia="Calibri" w:hAnsi="Calibri"/>
                      <w:color w:val="000000"/>
                    </w:rPr>
                    <w:t>15</w:t>
                  </w:r>
                </w:p>
              </w:tc>
            </w:tr>
          </w:tbl>
          <w:p w14:paraId="273E9A8E" w14:textId="77777777" w:rsidR="00D87E49" w:rsidRDefault="00D87E49" w:rsidP="00B97524">
            <w:pPr>
              <w:spacing w:after="0" w:line="240" w:lineRule="auto"/>
            </w:pPr>
          </w:p>
        </w:tc>
        <w:tc>
          <w:tcPr>
            <w:tcW w:w="149" w:type="dxa"/>
          </w:tcPr>
          <w:p w14:paraId="27BBFD53" w14:textId="77777777" w:rsidR="00D87E49" w:rsidRDefault="00D87E49" w:rsidP="00B97524">
            <w:pPr>
              <w:pStyle w:val="EmptyCellLayoutStyle"/>
              <w:spacing w:after="0" w:line="240" w:lineRule="auto"/>
            </w:pPr>
          </w:p>
        </w:tc>
      </w:tr>
      <w:tr w:rsidR="00D87E49" w14:paraId="148C972B" w14:textId="77777777" w:rsidTr="00B97524">
        <w:trPr>
          <w:trHeight w:val="80"/>
        </w:trPr>
        <w:tc>
          <w:tcPr>
            <w:tcW w:w="54" w:type="dxa"/>
          </w:tcPr>
          <w:p w14:paraId="6F0640B5" w14:textId="77777777" w:rsidR="00D87E49" w:rsidRDefault="00D87E49" w:rsidP="00B97524">
            <w:pPr>
              <w:pStyle w:val="EmptyCellLayoutStyle"/>
              <w:spacing w:after="0" w:line="240" w:lineRule="auto"/>
            </w:pPr>
          </w:p>
        </w:tc>
        <w:tc>
          <w:tcPr>
            <w:tcW w:w="10395" w:type="dxa"/>
          </w:tcPr>
          <w:p w14:paraId="5DED5910" w14:textId="77777777" w:rsidR="00D87E49" w:rsidRDefault="00D87E49" w:rsidP="00B97524">
            <w:pPr>
              <w:pStyle w:val="EmptyCellLayoutStyle"/>
              <w:spacing w:after="0" w:line="240" w:lineRule="auto"/>
            </w:pPr>
          </w:p>
        </w:tc>
        <w:tc>
          <w:tcPr>
            <w:tcW w:w="149" w:type="dxa"/>
          </w:tcPr>
          <w:p w14:paraId="757E97A5" w14:textId="77777777" w:rsidR="00D87E49" w:rsidRDefault="00D87E49" w:rsidP="00B97524">
            <w:pPr>
              <w:pStyle w:val="EmptyCellLayoutStyle"/>
              <w:spacing w:after="0" w:line="240" w:lineRule="auto"/>
            </w:pPr>
          </w:p>
        </w:tc>
      </w:tr>
    </w:tbl>
    <w:p w14:paraId="70901AC5" w14:textId="77777777" w:rsidR="00D87E49" w:rsidRDefault="00D87E49" w:rsidP="00D87E49">
      <w:pPr>
        <w:spacing w:after="0" w:line="240" w:lineRule="auto"/>
      </w:pPr>
    </w:p>
    <w:p w14:paraId="635FE2B6" w14:textId="77777777" w:rsidR="00D87E49" w:rsidRDefault="00D87E49" w:rsidP="00D87E49">
      <w:pPr>
        <w:spacing w:after="0" w:line="240" w:lineRule="auto"/>
      </w:pPr>
      <w:r>
        <w:rPr>
          <w:rFonts w:ascii="Calibri" w:eastAsia="Calibri" w:hAnsi="Calibri"/>
          <w:b/>
          <w:color w:val="6495ED"/>
        </w:rPr>
        <w:t>Replication Snapshot Agent State</w:t>
      </w:r>
    </w:p>
    <w:p w14:paraId="708956BA" w14:textId="77777777" w:rsidR="00D87E49" w:rsidRDefault="00D87E49" w:rsidP="00D87E49">
      <w:pPr>
        <w:spacing w:after="0" w:line="240" w:lineRule="auto"/>
      </w:pPr>
      <w:r>
        <w:rPr>
          <w:rFonts w:ascii="Calibri" w:eastAsia="Calibri" w:hAnsi="Calibri"/>
          <w:color w:val="000000"/>
        </w:rPr>
        <w:t>This monitor checks the status of the Replication Snapshot Agent service for Publications.</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359E1458" w14:textId="77777777" w:rsidTr="00B97524">
        <w:trPr>
          <w:trHeight w:val="54"/>
        </w:trPr>
        <w:tc>
          <w:tcPr>
            <w:tcW w:w="54" w:type="dxa"/>
          </w:tcPr>
          <w:p w14:paraId="5FD10C03" w14:textId="77777777" w:rsidR="00D87E49" w:rsidRDefault="00D87E49" w:rsidP="00B97524">
            <w:pPr>
              <w:pStyle w:val="EmptyCellLayoutStyle"/>
              <w:spacing w:after="0" w:line="240" w:lineRule="auto"/>
            </w:pPr>
          </w:p>
        </w:tc>
        <w:tc>
          <w:tcPr>
            <w:tcW w:w="10395" w:type="dxa"/>
          </w:tcPr>
          <w:p w14:paraId="71C6C566" w14:textId="77777777" w:rsidR="00D87E49" w:rsidRDefault="00D87E49" w:rsidP="00B97524">
            <w:pPr>
              <w:pStyle w:val="EmptyCellLayoutStyle"/>
              <w:spacing w:after="0" w:line="240" w:lineRule="auto"/>
            </w:pPr>
          </w:p>
        </w:tc>
        <w:tc>
          <w:tcPr>
            <w:tcW w:w="149" w:type="dxa"/>
          </w:tcPr>
          <w:p w14:paraId="718FD2FC" w14:textId="77777777" w:rsidR="00D87E49" w:rsidRDefault="00D87E49" w:rsidP="00B97524">
            <w:pPr>
              <w:pStyle w:val="EmptyCellLayoutStyle"/>
              <w:spacing w:after="0" w:line="240" w:lineRule="auto"/>
            </w:pPr>
          </w:p>
        </w:tc>
      </w:tr>
      <w:tr w:rsidR="00D87E49" w14:paraId="21F3CF02" w14:textId="77777777" w:rsidTr="00B97524">
        <w:tc>
          <w:tcPr>
            <w:tcW w:w="54" w:type="dxa"/>
          </w:tcPr>
          <w:p w14:paraId="0C7F451F"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150F86E5"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8B5EE0"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C37C16"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7C211F" w14:textId="77777777" w:rsidR="00D87E49" w:rsidRDefault="00D87E49" w:rsidP="00B97524">
                  <w:pPr>
                    <w:spacing w:after="0" w:line="240" w:lineRule="auto"/>
                  </w:pPr>
                  <w:r>
                    <w:rPr>
                      <w:rFonts w:ascii="Calibri" w:eastAsia="Calibri" w:hAnsi="Calibri"/>
                      <w:b/>
                      <w:color w:val="000000"/>
                    </w:rPr>
                    <w:t>Default value</w:t>
                  </w:r>
                </w:p>
              </w:tc>
            </w:tr>
            <w:tr w:rsidR="00D87E49" w14:paraId="47A03B0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B6B07F"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9DBF8A"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CA154F" w14:textId="77777777" w:rsidR="00D87E49" w:rsidRDefault="00D87E49" w:rsidP="00B97524">
                  <w:pPr>
                    <w:spacing w:after="0" w:line="240" w:lineRule="auto"/>
                  </w:pPr>
                  <w:r>
                    <w:rPr>
                      <w:rFonts w:ascii="Calibri" w:eastAsia="Calibri" w:hAnsi="Calibri"/>
                      <w:color w:val="000000"/>
                    </w:rPr>
                    <w:t>Yes</w:t>
                  </w:r>
                </w:p>
              </w:tc>
            </w:tr>
            <w:tr w:rsidR="00D87E49" w14:paraId="3CC903AA"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06939A" w14:textId="77777777" w:rsidR="00D87E49" w:rsidRDefault="00D87E49" w:rsidP="00B97524">
                  <w:pPr>
                    <w:spacing w:after="0" w:line="240" w:lineRule="auto"/>
                  </w:pPr>
                  <w:r>
                    <w:rPr>
                      <w:rFonts w:ascii="Calibri" w:eastAsia="Calibri" w:hAnsi="Calibri"/>
                      <w:color w:val="000000"/>
                    </w:rPr>
                    <w:lastRenderedPageBreak/>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595D07"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52A677" w14:textId="77777777" w:rsidR="00D87E49" w:rsidRDefault="00D87E49" w:rsidP="00B97524">
                  <w:pPr>
                    <w:spacing w:after="0" w:line="240" w:lineRule="auto"/>
                  </w:pPr>
                  <w:r>
                    <w:rPr>
                      <w:rFonts w:ascii="Arial" w:eastAsia="Arial" w:hAnsi="Arial"/>
                      <w:color w:val="000000"/>
                      <w:sz w:val="20"/>
                    </w:rPr>
                    <w:t>True</w:t>
                  </w:r>
                </w:p>
              </w:tc>
            </w:tr>
            <w:tr w:rsidR="00D87E49" w14:paraId="40C730DD"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9E61D6" w14:textId="77777777" w:rsidR="00D87E49" w:rsidRDefault="00D87E49" w:rsidP="00B97524">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1BF064" w14:textId="77777777" w:rsidR="00D87E49" w:rsidRDefault="00D87E49" w:rsidP="00B97524">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E1CECC" w14:textId="77777777" w:rsidR="00D87E49" w:rsidRDefault="00D87E49" w:rsidP="00B97524">
                  <w:pPr>
                    <w:spacing w:after="0" w:line="240" w:lineRule="auto"/>
                  </w:pPr>
                  <w:r>
                    <w:rPr>
                      <w:rFonts w:ascii="Calibri" w:eastAsia="Calibri" w:hAnsi="Calibri"/>
                      <w:color w:val="000000"/>
                    </w:rPr>
                    <w:t>15</w:t>
                  </w:r>
                </w:p>
              </w:tc>
            </w:tr>
            <w:tr w:rsidR="00D87E49" w14:paraId="472A1AF4"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AA7670"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8E6C99"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E8EF1E" w14:textId="77777777" w:rsidR="00D87E49" w:rsidRDefault="00D87E49" w:rsidP="00B97524">
                  <w:pPr>
                    <w:spacing w:after="0" w:line="240" w:lineRule="auto"/>
                  </w:pPr>
                  <w:r>
                    <w:rPr>
                      <w:rFonts w:ascii="Calibri" w:eastAsia="Calibri" w:hAnsi="Calibri"/>
                      <w:color w:val="000000"/>
                    </w:rPr>
                    <w:t>300</w:t>
                  </w:r>
                </w:p>
              </w:tc>
            </w:tr>
            <w:tr w:rsidR="00D87E49" w14:paraId="72BE9C57"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58E04D" w14:textId="77777777" w:rsidR="00D87E49" w:rsidRDefault="00D87E49" w:rsidP="00B97524">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A1C5C3" w14:textId="77777777" w:rsidR="00D87E49" w:rsidRDefault="00D87E49" w:rsidP="00B97524">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2C90DF" w14:textId="77777777" w:rsidR="00D87E49" w:rsidRDefault="00D87E49" w:rsidP="00B97524">
                  <w:pPr>
                    <w:spacing w:after="0" w:line="240" w:lineRule="auto"/>
                  </w:pPr>
                  <w:r>
                    <w:rPr>
                      <w:rFonts w:ascii="Calibri" w:eastAsia="Calibri" w:hAnsi="Calibri"/>
                      <w:color w:val="000000"/>
                    </w:rPr>
                    <w:t>false</w:t>
                  </w:r>
                </w:p>
              </w:tc>
            </w:tr>
            <w:tr w:rsidR="00D87E49" w14:paraId="67707F5A"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80B3F0"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83BB42"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B387E1" w14:textId="77777777" w:rsidR="00D87E49" w:rsidRDefault="00D87E49" w:rsidP="00B97524">
                  <w:pPr>
                    <w:spacing w:after="0" w:line="240" w:lineRule="auto"/>
                  </w:pPr>
                </w:p>
              </w:tc>
            </w:tr>
            <w:tr w:rsidR="00D87E49" w14:paraId="05BB959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D29DDF"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FF6FB7"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6DBB69" w14:textId="77777777" w:rsidR="00D87E49" w:rsidRDefault="00D87E49" w:rsidP="00B97524">
                  <w:pPr>
                    <w:spacing w:after="0" w:line="240" w:lineRule="auto"/>
                  </w:pPr>
                  <w:r>
                    <w:rPr>
                      <w:rFonts w:ascii="Calibri" w:eastAsia="Calibri" w:hAnsi="Calibri"/>
                      <w:color w:val="000000"/>
                    </w:rPr>
                    <w:t>200</w:t>
                  </w:r>
                </w:p>
              </w:tc>
            </w:tr>
            <w:tr w:rsidR="00D87E49" w14:paraId="3DE8085A"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67AC83"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C51D677"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9D4189" w14:textId="77777777" w:rsidR="00D87E49" w:rsidRDefault="00D87E49" w:rsidP="00B97524">
                  <w:pPr>
                    <w:spacing w:after="0" w:line="240" w:lineRule="auto"/>
                  </w:pPr>
                  <w:r>
                    <w:rPr>
                      <w:rFonts w:ascii="Calibri" w:eastAsia="Calibri" w:hAnsi="Calibri"/>
                      <w:color w:val="000000"/>
                    </w:rPr>
                    <w:t>15</w:t>
                  </w:r>
                </w:p>
              </w:tc>
            </w:tr>
          </w:tbl>
          <w:p w14:paraId="09952789" w14:textId="77777777" w:rsidR="00D87E49" w:rsidRDefault="00D87E49" w:rsidP="00B97524">
            <w:pPr>
              <w:spacing w:after="0" w:line="240" w:lineRule="auto"/>
            </w:pPr>
          </w:p>
        </w:tc>
        <w:tc>
          <w:tcPr>
            <w:tcW w:w="149" w:type="dxa"/>
          </w:tcPr>
          <w:p w14:paraId="3A1A6725" w14:textId="77777777" w:rsidR="00D87E49" w:rsidRDefault="00D87E49" w:rsidP="00B97524">
            <w:pPr>
              <w:pStyle w:val="EmptyCellLayoutStyle"/>
              <w:spacing w:after="0" w:line="240" w:lineRule="auto"/>
            </w:pPr>
          </w:p>
        </w:tc>
      </w:tr>
      <w:tr w:rsidR="00D87E49" w14:paraId="6D800447" w14:textId="77777777" w:rsidTr="00B97524">
        <w:trPr>
          <w:trHeight w:val="80"/>
        </w:trPr>
        <w:tc>
          <w:tcPr>
            <w:tcW w:w="54" w:type="dxa"/>
          </w:tcPr>
          <w:p w14:paraId="21594E07" w14:textId="77777777" w:rsidR="00D87E49" w:rsidRDefault="00D87E49" w:rsidP="00B97524">
            <w:pPr>
              <w:pStyle w:val="EmptyCellLayoutStyle"/>
              <w:spacing w:after="0" w:line="240" w:lineRule="auto"/>
            </w:pPr>
          </w:p>
        </w:tc>
        <w:tc>
          <w:tcPr>
            <w:tcW w:w="10395" w:type="dxa"/>
          </w:tcPr>
          <w:p w14:paraId="7A133543" w14:textId="77777777" w:rsidR="00D87E49" w:rsidRDefault="00D87E49" w:rsidP="00B97524">
            <w:pPr>
              <w:pStyle w:val="EmptyCellLayoutStyle"/>
              <w:spacing w:after="0" w:line="240" w:lineRule="auto"/>
            </w:pPr>
          </w:p>
        </w:tc>
        <w:tc>
          <w:tcPr>
            <w:tcW w:w="149" w:type="dxa"/>
          </w:tcPr>
          <w:p w14:paraId="4DEF398F" w14:textId="77777777" w:rsidR="00D87E49" w:rsidRDefault="00D87E49" w:rsidP="00B97524">
            <w:pPr>
              <w:pStyle w:val="EmptyCellLayoutStyle"/>
              <w:spacing w:after="0" w:line="240" w:lineRule="auto"/>
            </w:pPr>
          </w:p>
        </w:tc>
      </w:tr>
    </w:tbl>
    <w:p w14:paraId="6331161F" w14:textId="77777777" w:rsidR="00D87E49" w:rsidRDefault="00D87E49" w:rsidP="00D87E49">
      <w:pPr>
        <w:spacing w:after="0" w:line="240" w:lineRule="auto"/>
      </w:pPr>
    </w:p>
    <w:p w14:paraId="6D2A86B0" w14:textId="77777777" w:rsidR="00D87E49" w:rsidRDefault="00D87E49" w:rsidP="00D87E49">
      <w:pPr>
        <w:spacing w:after="0" w:line="240" w:lineRule="auto"/>
      </w:pPr>
      <w:r>
        <w:rPr>
          <w:rFonts w:ascii="Calibri" w:eastAsia="Calibri" w:hAnsi="Calibri"/>
          <w:b/>
          <w:color w:val="000000"/>
          <w:sz w:val="32"/>
        </w:rPr>
        <w:t>MSSQL 2017 on Windows Replication: Publisher</w:t>
      </w:r>
    </w:p>
    <w:p w14:paraId="137E0F91" w14:textId="77777777" w:rsidR="00D87E49" w:rsidRDefault="00D87E49" w:rsidP="00D87E49">
      <w:pPr>
        <w:spacing w:after="0" w:line="240" w:lineRule="auto"/>
      </w:pPr>
      <w:r>
        <w:rPr>
          <w:rFonts w:ascii="Calibri" w:eastAsia="Calibri" w:hAnsi="Calibri"/>
          <w:color w:val="000000"/>
        </w:rPr>
        <w:t>SQL Server 2017 on Windows Publisher is a SQL 2017 on Windows instance that makes data available to other locations through replication.</w:t>
      </w:r>
    </w:p>
    <w:p w14:paraId="6627EA71" w14:textId="77777777" w:rsidR="00D87E49" w:rsidRDefault="00D87E49" w:rsidP="00D87E49">
      <w:pPr>
        <w:spacing w:after="0" w:line="240" w:lineRule="auto"/>
      </w:pPr>
      <w:r>
        <w:rPr>
          <w:rFonts w:ascii="Calibri" w:eastAsia="Calibri" w:hAnsi="Calibri"/>
          <w:b/>
          <w:color w:val="000000"/>
          <w:sz w:val="28"/>
        </w:rPr>
        <w:t>MSSQL 2017 on Windows Replication: Publisher - Discoveries</w:t>
      </w:r>
    </w:p>
    <w:p w14:paraId="2459D6CE" w14:textId="77777777" w:rsidR="00D87E49" w:rsidRDefault="00D87E49" w:rsidP="00D87E49">
      <w:pPr>
        <w:spacing w:after="0" w:line="240" w:lineRule="auto"/>
      </w:pPr>
      <w:r>
        <w:rPr>
          <w:rFonts w:ascii="Calibri" w:eastAsia="Calibri" w:hAnsi="Calibri"/>
          <w:b/>
          <w:color w:val="6495ED"/>
        </w:rPr>
        <w:t>MSSQL 2017 on Windows Replication: Publisher Discovery</w:t>
      </w:r>
    </w:p>
    <w:p w14:paraId="259269F0" w14:textId="77777777" w:rsidR="00D87E49" w:rsidRDefault="00D87E49" w:rsidP="00D87E49">
      <w:pPr>
        <w:spacing w:after="0" w:line="240" w:lineRule="auto"/>
      </w:pPr>
      <w:r>
        <w:rPr>
          <w:rFonts w:ascii="Calibri" w:eastAsia="Calibri" w:hAnsi="Calibri"/>
          <w:color w:val="000000"/>
        </w:rPr>
        <w:t>The object discovery discovers Publishers of an instance of Microsoft SQL Server 2017 on Windows.</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37FAA814" w14:textId="77777777" w:rsidTr="00B97524">
        <w:trPr>
          <w:trHeight w:val="54"/>
        </w:trPr>
        <w:tc>
          <w:tcPr>
            <w:tcW w:w="54" w:type="dxa"/>
          </w:tcPr>
          <w:p w14:paraId="7CF6F280" w14:textId="77777777" w:rsidR="00D87E49" w:rsidRDefault="00D87E49" w:rsidP="00B97524">
            <w:pPr>
              <w:pStyle w:val="EmptyCellLayoutStyle"/>
              <w:spacing w:after="0" w:line="240" w:lineRule="auto"/>
            </w:pPr>
          </w:p>
        </w:tc>
        <w:tc>
          <w:tcPr>
            <w:tcW w:w="10395" w:type="dxa"/>
          </w:tcPr>
          <w:p w14:paraId="28C2224B" w14:textId="77777777" w:rsidR="00D87E49" w:rsidRDefault="00D87E49" w:rsidP="00B97524">
            <w:pPr>
              <w:pStyle w:val="EmptyCellLayoutStyle"/>
              <w:spacing w:after="0" w:line="240" w:lineRule="auto"/>
            </w:pPr>
          </w:p>
        </w:tc>
        <w:tc>
          <w:tcPr>
            <w:tcW w:w="149" w:type="dxa"/>
          </w:tcPr>
          <w:p w14:paraId="3AAA7296" w14:textId="77777777" w:rsidR="00D87E49" w:rsidRDefault="00D87E49" w:rsidP="00B97524">
            <w:pPr>
              <w:pStyle w:val="EmptyCellLayoutStyle"/>
              <w:spacing w:after="0" w:line="240" w:lineRule="auto"/>
            </w:pPr>
          </w:p>
        </w:tc>
      </w:tr>
      <w:tr w:rsidR="00D87E49" w14:paraId="27C3FCF4" w14:textId="77777777" w:rsidTr="00B97524">
        <w:tc>
          <w:tcPr>
            <w:tcW w:w="54" w:type="dxa"/>
          </w:tcPr>
          <w:p w14:paraId="260EDAF6"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4866F67C"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F2E516"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4B4F0A"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24087F" w14:textId="77777777" w:rsidR="00D87E49" w:rsidRDefault="00D87E49" w:rsidP="00B97524">
                  <w:pPr>
                    <w:spacing w:after="0" w:line="240" w:lineRule="auto"/>
                  </w:pPr>
                  <w:r>
                    <w:rPr>
                      <w:rFonts w:ascii="Calibri" w:eastAsia="Calibri" w:hAnsi="Calibri"/>
                      <w:b/>
                      <w:color w:val="000000"/>
                    </w:rPr>
                    <w:t>Default value</w:t>
                  </w:r>
                </w:p>
              </w:tc>
            </w:tr>
            <w:tr w:rsidR="00D87E49" w14:paraId="2842D330"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0AC0C0"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914717"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60FFD1" w14:textId="77777777" w:rsidR="00D87E49" w:rsidRDefault="00D87E49" w:rsidP="00B97524">
                  <w:pPr>
                    <w:spacing w:after="0" w:line="240" w:lineRule="auto"/>
                  </w:pPr>
                  <w:r>
                    <w:rPr>
                      <w:rFonts w:ascii="Calibri" w:eastAsia="Calibri" w:hAnsi="Calibri"/>
                      <w:color w:val="000000"/>
                    </w:rPr>
                    <w:t>Yes</w:t>
                  </w:r>
                </w:p>
              </w:tc>
            </w:tr>
            <w:tr w:rsidR="00D87E49" w14:paraId="01A19B7D"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AC9F3F"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660050"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26E165" w14:textId="77777777" w:rsidR="00D87E49" w:rsidRDefault="00D87E49" w:rsidP="00B97524">
                  <w:pPr>
                    <w:spacing w:after="0" w:line="240" w:lineRule="auto"/>
                  </w:pPr>
                  <w:r>
                    <w:rPr>
                      <w:rFonts w:ascii="Calibri" w:eastAsia="Calibri" w:hAnsi="Calibri"/>
                      <w:color w:val="000000"/>
                    </w:rPr>
                    <w:t>14400</w:t>
                  </w:r>
                </w:p>
              </w:tc>
            </w:tr>
            <w:tr w:rsidR="00D87E49" w14:paraId="5BCA5FF2"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D6BBF0" w14:textId="77777777" w:rsidR="00D87E49" w:rsidRDefault="00D87E49" w:rsidP="00B97524">
                  <w:pPr>
                    <w:spacing w:after="0" w:line="240" w:lineRule="auto"/>
                  </w:pPr>
                  <w:r>
                    <w:rPr>
                      <w:rFonts w:ascii="Calibri" w:eastAsia="Calibri" w:hAnsi="Calibri"/>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F4C280"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D68573" w14:textId="77777777" w:rsidR="00D87E49" w:rsidRDefault="00D87E49" w:rsidP="00B97524">
                  <w:pPr>
                    <w:spacing w:after="0" w:line="240" w:lineRule="auto"/>
                  </w:pPr>
                </w:p>
              </w:tc>
            </w:tr>
            <w:tr w:rsidR="00D87E49" w14:paraId="24B0C7DA"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CFB894"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E8F4A9"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FECAA5" w14:textId="77777777" w:rsidR="00D87E49" w:rsidRDefault="00D87E49" w:rsidP="00B97524">
                  <w:pPr>
                    <w:spacing w:after="0" w:line="240" w:lineRule="auto"/>
                  </w:pPr>
                  <w:r>
                    <w:rPr>
                      <w:rFonts w:ascii="Calibri" w:eastAsia="Calibri" w:hAnsi="Calibri"/>
                      <w:color w:val="000000"/>
                    </w:rPr>
                    <w:t>300</w:t>
                  </w:r>
                </w:p>
              </w:tc>
            </w:tr>
            <w:tr w:rsidR="00D87E49" w14:paraId="458CB9C9"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CEFBA9B"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D69FEF"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C23C36" w14:textId="77777777" w:rsidR="00D87E49" w:rsidRDefault="00D87E49" w:rsidP="00B97524">
                  <w:pPr>
                    <w:spacing w:after="0" w:line="240" w:lineRule="auto"/>
                  </w:pPr>
                  <w:r>
                    <w:rPr>
                      <w:rFonts w:ascii="Calibri" w:eastAsia="Calibri" w:hAnsi="Calibri"/>
                      <w:color w:val="000000"/>
                    </w:rPr>
                    <w:t>15</w:t>
                  </w:r>
                </w:p>
              </w:tc>
            </w:tr>
          </w:tbl>
          <w:p w14:paraId="42C02983" w14:textId="77777777" w:rsidR="00D87E49" w:rsidRDefault="00D87E49" w:rsidP="00B97524">
            <w:pPr>
              <w:spacing w:after="0" w:line="240" w:lineRule="auto"/>
            </w:pPr>
          </w:p>
        </w:tc>
        <w:tc>
          <w:tcPr>
            <w:tcW w:w="149" w:type="dxa"/>
          </w:tcPr>
          <w:p w14:paraId="61056A18" w14:textId="77777777" w:rsidR="00D87E49" w:rsidRDefault="00D87E49" w:rsidP="00B97524">
            <w:pPr>
              <w:pStyle w:val="EmptyCellLayoutStyle"/>
              <w:spacing w:after="0" w:line="240" w:lineRule="auto"/>
            </w:pPr>
          </w:p>
        </w:tc>
      </w:tr>
      <w:tr w:rsidR="00D87E49" w14:paraId="1672B9C6" w14:textId="77777777" w:rsidTr="00B97524">
        <w:trPr>
          <w:trHeight w:val="80"/>
        </w:trPr>
        <w:tc>
          <w:tcPr>
            <w:tcW w:w="54" w:type="dxa"/>
          </w:tcPr>
          <w:p w14:paraId="24CBD523" w14:textId="77777777" w:rsidR="00D87E49" w:rsidRDefault="00D87E49" w:rsidP="00B97524">
            <w:pPr>
              <w:pStyle w:val="EmptyCellLayoutStyle"/>
              <w:spacing w:after="0" w:line="240" w:lineRule="auto"/>
            </w:pPr>
          </w:p>
        </w:tc>
        <w:tc>
          <w:tcPr>
            <w:tcW w:w="10395" w:type="dxa"/>
          </w:tcPr>
          <w:p w14:paraId="3ABC77E8" w14:textId="77777777" w:rsidR="00D87E49" w:rsidRDefault="00D87E49" w:rsidP="00B97524">
            <w:pPr>
              <w:pStyle w:val="EmptyCellLayoutStyle"/>
              <w:spacing w:after="0" w:line="240" w:lineRule="auto"/>
            </w:pPr>
          </w:p>
        </w:tc>
        <w:tc>
          <w:tcPr>
            <w:tcW w:w="149" w:type="dxa"/>
          </w:tcPr>
          <w:p w14:paraId="6B50D11A" w14:textId="77777777" w:rsidR="00D87E49" w:rsidRDefault="00D87E49" w:rsidP="00B97524">
            <w:pPr>
              <w:pStyle w:val="EmptyCellLayoutStyle"/>
              <w:spacing w:after="0" w:line="240" w:lineRule="auto"/>
            </w:pPr>
          </w:p>
        </w:tc>
      </w:tr>
    </w:tbl>
    <w:p w14:paraId="4A4DA6FD" w14:textId="77777777" w:rsidR="00D87E49" w:rsidRDefault="00D87E49" w:rsidP="00D87E49">
      <w:pPr>
        <w:spacing w:after="0" w:line="240" w:lineRule="auto"/>
      </w:pPr>
    </w:p>
    <w:p w14:paraId="200C0B62" w14:textId="77777777" w:rsidR="00D87E49" w:rsidRDefault="00D87E49" w:rsidP="00D87E49">
      <w:pPr>
        <w:spacing w:after="0" w:line="240" w:lineRule="auto"/>
      </w:pPr>
      <w:r>
        <w:rPr>
          <w:rFonts w:ascii="Calibri" w:eastAsia="Calibri" w:hAnsi="Calibri"/>
          <w:b/>
          <w:color w:val="000000"/>
          <w:sz w:val="28"/>
        </w:rPr>
        <w:t>MSSQL 2017 on Windows Replication: Publisher - Unit monitors</w:t>
      </w:r>
    </w:p>
    <w:p w14:paraId="091D6F6B" w14:textId="77777777" w:rsidR="00D87E49" w:rsidRDefault="00D87E49" w:rsidP="00D87E49">
      <w:pPr>
        <w:spacing w:after="0" w:line="240" w:lineRule="auto"/>
      </w:pPr>
      <w:r>
        <w:rPr>
          <w:rFonts w:ascii="Calibri" w:eastAsia="Calibri" w:hAnsi="Calibri"/>
          <w:b/>
          <w:color w:val="6495ED"/>
        </w:rPr>
        <w:t>Subscriptions state for Publisher</w:t>
      </w:r>
    </w:p>
    <w:p w14:paraId="494813EB" w14:textId="77777777" w:rsidR="00D87E49" w:rsidRDefault="00D87E49" w:rsidP="00D87E49">
      <w:pPr>
        <w:spacing w:after="0" w:line="240" w:lineRule="auto"/>
      </w:pPr>
      <w:r>
        <w:rPr>
          <w:rFonts w:ascii="Calibri" w:eastAsia="Calibri" w:hAnsi="Calibri"/>
          <w:color w:val="000000"/>
        </w:rPr>
        <w:t>This monitor checks whether there are any inactive subscriptions for any publications.</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764EB69B" w14:textId="77777777" w:rsidTr="00B97524">
        <w:trPr>
          <w:trHeight w:val="54"/>
        </w:trPr>
        <w:tc>
          <w:tcPr>
            <w:tcW w:w="54" w:type="dxa"/>
          </w:tcPr>
          <w:p w14:paraId="6D30F31D" w14:textId="77777777" w:rsidR="00D87E49" w:rsidRDefault="00D87E49" w:rsidP="00B97524">
            <w:pPr>
              <w:pStyle w:val="EmptyCellLayoutStyle"/>
              <w:spacing w:after="0" w:line="240" w:lineRule="auto"/>
            </w:pPr>
          </w:p>
        </w:tc>
        <w:tc>
          <w:tcPr>
            <w:tcW w:w="10395" w:type="dxa"/>
          </w:tcPr>
          <w:p w14:paraId="09EB8A16" w14:textId="77777777" w:rsidR="00D87E49" w:rsidRDefault="00D87E49" w:rsidP="00B97524">
            <w:pPr>
              <w:pStyle w:val="EmptyCellLayoutStyle"/>
              <w:spacing w:after="0" w:line="240" w:lineRule="auto"/>
            </w:pPr>
          </w:p>
        </w:tc>
        <w:tc>
          <w:tcPr>
            <w:tcW w:w="149" w:type="dxa"/>
          </w:tcPr>
          <w:p w14:paraId="2C1D2CDC" w14:textId="77777777" w:rsidR="00D87E49" w:rsidRDefault="00D87E49" w:rsidP="00B97524">
            <w:pPr>
              <w:pStyle w:val="EmptyCellLayoutStyle"/>
              <w:spacing w:after="0" w:line="240" w:lineRule="auto"/>
            </w:pPr>
          </w:p>
        </w:tc>
      </w:tr>
      <w:tr w:rsidR="00D87E49" w14:paraId="7F77F286" w14:textId="77777777" w:rsidTr="00B97524">
        <w:tc>
          <w:tcPr>
            <w:tcW w:w="54" w:type="dxa"/>
          </w:tcPr>
          <w:p w14:paraId="44C04B79"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40D334B8"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1C41D7"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16A99F"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B7634C5" w14:textId="77777777" w:rsidR="00D87E49" w:rsidRDefault="00D87E49" w:rsidP="00B97524">
                  <w:pPr>
                    <w:spacing w:after="0" w:line="240" w:lineRule="auto"/>
                  </w:pPr>
                  <w:r>
                    <w:rPr>
                      <w:rFonts w:ascii="Calibri" w:eastAsia="Calibri" w:hAnsi="Calibri"/>
                      <w:b/>
                      <w:color w:val="000000"/>
                    </w:rPr>
                    <w:t>Default value</w:t>
                  </w:r>
                </w:p>
              </w:tc>
            </w:tr>
            <w:tr w:rsidR="00D87E49" w14:paraId="5AC855C8"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9A57CE"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272EF6"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4164E5" w14:textId="77777777" w:rsidR="00D87E49" w:rsidRDefault="00D87E49" w:rsidP="00B97524">
                  <w:pPr>
                    <w:spacing w:after="0" w:line="240" w:lineRule="auto"/>
                  </w:pPr>
                  <w:r>
                    <w:rPr>
                      <w:rFonts w:ascii="Calibri" w:eastAsia="Calibri" w:hAnsi="Calibri"/>
                      <w:color w:val="000000"/>
                    </w:rPr>
                    <w:t>Yes</w:t>
                  </w:r>
                </w:p>
              </w:tc>
            </w:tr>
            <w:tr w:rsidR="00D87E49" w14:paraId="161DE6BB"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8FBEC5"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967D4E"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520F32" w14:textId="77777777" w:rsidR="00D87E49" w:rsidRDefault="00D87E49" w:rsidP="00B97524">
                  <w:pPr>
                    <w:spacing w:after="0" w:line="240" w:lineRule="auto"/>
                  </w:pPr>
                  <w:r>
                    <w:rPr>
                      <w:rFonts w:ascii="Arial" w:eastAsia="Arial" w:hAnsi="Arial"/>
                      <w:color w:val="000000"/>
                      <w:sz w:val="20"/>
                    </w:rPr>
                    <w:t>True</w:t>
                  </w:r>
                </w:p>
              </w:tc>
            </w:tr>
            <w:tr w:rsidR="00D87E49" w14:paraId="3BB8083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294743"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9F9914"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C04F89" w14:textId="77777777" w:rsidR="00D87E49" w:rsidRDefault="00D87E49" w:rsidP="00B97524">
                  <w:pPr>
                    <w:spacing w:after="0" w:line="240" w:lineRule="auto"/>
                  </w:pPr>
                  <w:r>
                    <w:rPr>
                      <w:rFonts w:ascii="Calibri" w:eastAsia="Calibri" w:hAnsi="Calibri"/>
                      <w:color w:val="000000"/>
                    </w:rPr>
                    <w:t>900</w:t>
                  </w:r>
                </w:p>
              </w:tc>
            </w:tr>
            <w:tr w:rsidR="00D87E49" w14:paraId="2DBD1640"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212BAF"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95A765"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43D130" w14:textId="77777777" w:rsidR="00D87E49" w:rsidRDefault="00D87E49" w:rsidP="00B97524">
                  <w:pPr>
                    <w:spacing w:after="0" w:line="240" w:lineRule="auto"/>
                  </w:pPr>
                </w:p>
              </w:tc>
            </w:tr>
            <w:tr w:rsidR="00D87E49" w14:paraId="327C6577"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0B59CF"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813BC2"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DE47FB" w14:textId="77777777" w:rsidR="00D87E49" w:rsidRDefault="00D87E49" w:rsidP="00B97524">
                  <w:pPr>
                    <w:spacing w:after="0" w:line="240" w:lineRule="auto"/>
                  </w:pPr>
                  <w:r>
                    <w:rPr>
                      <w:rFonts w:ascii="Calibri" w:eastAsia="Calibri" w:hAnsi="Calibri"/>
                      <w:color w:val="000000"/>
                    </w:rPr>
                    <w:t>300</w:t>
                  </w:r>
                </w:p>
              </w:tc>
            </w:tr>
            <w:tr w:rsidR="00D87E49" w14:paraId="69448D21"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4D54AE"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B677DE"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2165A1" w14:textId="77777777" w:rsidR="00D87E49" w:rsidRDefault="00D87E49" w:rsidP="00B97524">
                  <w:pPr>
                    <w:spacing w:after="0" w:line="240" w:lineRule="auto"/>
                  </w:pPr>
                  <w:r>
                    <w:rPr>
                      <w:rFonts w:ascii="Calibri" w:eastAsia="Calibri" w:hAnsi="Calibri"/>
                      <w:color w:val="000000"/>
                    </w:rPr>
                    <w:t>15</w:t>
                  </w:r>
                </w:p>
              </w:tc>
            </w:tr>
          </w:tbl>
          <w:p w14:paraId="05E71B4F" w14:textId="77777777" w:rsidR="00D87E49" w:rsidRDefault="00D87E49" w:rsidP="00B97524">
            <w:pPr>
              <w:spacing w:after="0" w:line="240" w:lineRule="auto"/>
            </w:pPr>
          </w:p>
        </w:tc>
        <w:tc>
          <w:tcPr>
            <w:tcW w:w="149" w:type="dxa"/>
          </w:tcPr>
          <w:p w14:paraId="0E0F63E5" w14:textId="77777777" w:rsidR="00D87E49" w:rsidRDefault="00D87E49" w:rsidP="00B97524">
            <w:pPr>
              <w:pStyle w:val="EmptyCellLayoutStyle"/>
              <w:spacing w:after="0" w:line="240" w:lineRule="auto"/>
            </w:pPr>
          </w:p>
        </w:tc>
      </w:tr>
      <w:tr w:rsidR="00D87E49" w14:paraId="21C3EF4A" w14:textId="77777777" w:rsidTr="00B97524">
        <w:trPr>
          <w:trHeight w:val="80"/>
        </w:trPr>
        <w:tc>
          <w:tcPr>
            <w:tcW w:w="54" w:type="dxa"/>
          </w:tcPr>
          <w:p w14:paraId="379FF092" w14:textId="77777777" w:rsidR="00D87E49" w:rsidRDefault="00D87E49" w:rsidP="00B97524">
            <w:pPr>
              <w:pStyle w:val="EmptyCellLayoutStyle"/>
              <w:spacing w:after="0" w:line="240" w:lineRule="auto"/>
            </w:pPr>
          </w:p>
        </w:tc>
        <w:tc>
          <w:tcPr>
            <w:tcW w:w="10395" w:type="dxa"/>
          </w:tcPr>
          <w:p w14:paraId="0DDCEE7A" w14:textId="77777777" w:rsidR="00D87E49" w:rsidRDefault="00D87E49" w:rsidP="00B97524">
            <w:pPr>
              <w:pStyle w:val="EmptyCellLayoutStyle"/>
              <w:spacing w:after="0" w:line="240" w:lineRule="auto"/>
            </w:pPr>
          </w:p>
        </w:tc>
        <w:tc>
          <w:tcPr>
            <w:tcW w:w="149" w:type="dxa"/>
          </w:tcPr>
          <w:p w14:paraId="6FB58533" w14:textId="77777777" w:rsidR="00D87E49" w:rsidRDefault="00D87E49" w:rsidP="00B97524">
            <w:pPr>
              <w:pStyle w:val="EmptyCellLayoutStyle"/>
              <w:spacing w:after="0" w:line="240" w:lineRule="auto"/>
            </w:pPr>
          </w:p>
        </w:tc>
      </w:tr>
    </w:tbl>
    <w:p w14:paraId="74BFA3CD" w14:textId="77777777" w:rsidR="00D87E49" w:rsidRDefault="00D87E49" w:rsidP="00D87E49">
      <w:pPr>
        <w:spacing w:after="0" w:line="240" w:lineRule="auto"/>
      </w:pPr>
    </w:p>
    <w:p w14:paraId="76FBD8F8" w14:textId="77777777" w:rsidR="00D87E49" w:rsidRDefault="00D87E49" w:rsidP="00D87E49">
      <w:pPr>
        <w:spacing w:after="0" w:line="240" w:lineRule="auto"/>
      </w:pPr>
      <w:r>
        <w:rPr>
          <w:rFonts w:ascii="Calibri" w:eastAsia="Calibri" w:hAnsi="Calibri"/>
          <w:b/>
          <w:color w:val="6495ED"/>
        </w:rPr>
        <w:t>SQL Server Agent State for Publisher</w:t>
      </w:r>
    </w:p>
    <w:p w14:paraId="36BF98B5" w14:textId="77777777" w:rsidR="00D87E49" w:rsidRDefault="00D87E49" w:rsidP="00D87E49">
      <w:pPr>
        <w:spacing w:after="0" w:line="240" w:lineRule="auto"/>
      </w:pPr>
      <w:r>
        <w:rPr>
          <w:rFonts w:ascii="Calibri" w:eastAsia="Calibri" w:hAnsi="Calibri"/>
          <w:color w:val="000000"/>
        </w:rPr>
        <w:t>This monitor checks if the SQL Server Agent is running on Publisher.</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2F7AC375" w14:textId="77777777" w:rsidTr="00B97524">
        <w:trPr>
          <w:trHeight w:val="54"/>
        </w:trPr>
        <w:tc>
          <w:tcPr>
            <w:tcW w:w="54" w:type="dxa"/>
          </w:tcPr>
          <w:p w14:paraId="6F521FE8" w14:textId="77777777" w:rsidR="00D87E49" w:rsidRDefault="00D87E49" w:rsidP="00B97524">
            <w:pPr>
              <w:pStyle w:val="EmptyCellLayoutStyle"/>
              <w:spacing w:after="0" w:line="240" w:lineRule="auto"/>
            </w:pPr>
          </w:p>
        </w:tc>
        <w:tc>
          <w:tcPr>
            <w:tcW w:w="10395" w:type="dxa"/>
          </w:tcPr>
          <w:p w14:paraId="3C9F0469" w14:textId="77777777" w:rsidR="00D87E49" w:rsidRDefault="00D87E49" w:rsidP="00B97524">
            <w:pPr>
              <w:pStyle w:val="EmptyCellLayoutStyle"/>
              <w:spacing w:after="0" w:line="240" w:lineRule="auto"/>
            </w:pPr>
          </w:p>
        </w:tc>
        <w:tc>
          <w:tcPr>
            <w:tcW w:w="149" w:type="dxa"/>
          </w:tcPr>
          <w:p w14:paraId="3B79172C" w14:textId="77777777" w:rsidR="00D87E49" w:rsidRDefault="00D87E49" w:rsidP="00B97524">
            <w:pPr>
              <w:pStyle w:val="EmptyCellLayoutStyle"/>
              <w:spacing w:after="0" w:line="240" w:lineRule="auto"/>
            </w:pPr>
          </w:p>
        </w:tc>
      </w:tr>
      <w:tr w:rsidR="00D87E49" w14:paraId="36DA4FF7" w14:textId="77777777" w:rsidTr="00B97524">
        <w:tc>
          <w:tcPr>
            <w:tcW w:w="54" w:type="dxa"/>
          </w:tcPr>
          <w:p w14:paraId="13A93C7E"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70F1DD09"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E827135"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D3DEA60"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5542D5" w14:textId="77777777" w:rsidR="00D87E49" w:rsidRDefault="00D87E49" w:rsidP="00B97524">
                  <w:pPr>
                    <w:spacing w:after="0" w:line="240" w:lineRule="auto"/>
                  </w:pPr>
                  <w:r>
                    <w:rPr>
                      <w:rFonts w:ascii="Calibri" w:eastAsia="Calibri" w:hAnsi="Calibri"/>
                      <w:b/>
                      <w:color w:val="000000"/>
                    </w:rPr>
                    <w:t>Default value</w:t>
                  </w:r>
                </w:p>
              </w:tc>
            </w:tr>
            <w:tr w:rsidR="00D87E49" w14:paraId="2AAFC847"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B9A58C" w14:textId="77777777" w:rsidR="00D87E49" w:rsidRDefault="00D87E49" w:rsidP="00B97524">
                  <w:pPr>
                    <w:spacing w:after="0" w:line="240" w:lineRule="auto"/>
                  </w:pPr>
                  <w:r>
                    <w:rPr>
                      <w:rFonts w:ascii="Calibri" w:eastAsia="Calibri" w:hAnsi="Calibri"/>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10A854"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166865" w14:textId="77777777" w:rsidR="00D87E49" w:rsidRDefault="00D87E49" w:rsidP="00B97524">
                  <w:pPr>
                    <w:spacing w:after="0" w:line="240" w:lineRule="auto"/>
                  </w:pPr>
                  <w:r>
                    <w:rPr>
                      <w:rFonts w:ascii="Calibri" w:eastAsia="Calibri" w:hAnsi="Calibri"/>
                      <w:color w:val="000000"/>
                    </w:rPr>
                    <w:t>Yes</w:t>
                  </w:r>
                </w:p>
              </w:tc>
            </w:tr>
            <w:tr w:rsidR="00D87E49" w14:paraId="12508A55"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A3209D"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26F230"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25FC64" w14:textId="77777777" w:rsidR="00D87E49" w:rsidRDefault="00D87E49" w:rsidP="00B97524">
                  <w:pPr>
                    <w:spacing w:after="0" w:line="240" w:lineRule="auto"/>
                  </w:pPr>
                  <w:r>
                    <w:rPr>
                      <w:rFonts w:ascii="Arial" w:eastAsia="Arial" w:hAnsi="Arial"/>
                      <w:color w:val="000000"/>
                      <w:sz w:val="20"/>
                    </w:rPr>
                    <w:t>True</w:t>
                  </w:r>
                </w:p>
              </w:tc>
            </w:tr>
            <w:tr w:rsidR="00D87E49" w14:paraId="3262FECA"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D7980D"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F0F4E8"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F01503" w14:textId="77777777" w:rsidR="00D87E49" w:rsidRDefault="00D87E49" w:rsidP="00B97524">
                  <w:pPr>
                    <w:spacing w:after="0" w:line="240" w:lineRule="auto"/>
                  </w:pPr>
                  <w:r>
                    <w:rPr>
                      <w:rFonts w:ascii="Calibri" w:eastAsia="Calibri" w:hAnsi="Calibri"/>
                      <w:color w:val="000000"/>
                    </w:rPr>
                    <w:t>600</w:t>
                  </w:r>
                </w:p>
              </w:tc>
            </w:tr>
            <w:tr w:rsidR="00D87E49" w14:paraId="68F09A06"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D55809"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9F2425"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3A4EDF" w14:textId="77777777" w:rsidR="00D87E49" w:rsidRDefault="00D87E49" w:rsidP="00B97524">
                  <w:pPr>
                    <w:spacing w:after="0" w:line="240" w:lineRule="auto"/>
                  </w:pPr>
                </w:p>
              </w:tc>
            </w:tr>
            <w:tr w:rsidR="00D87E49" w14:paraId="0A6CEF5C"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51D049"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B0873D"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411FC8" w14:textId="77777777" w:rsidR="00D87E49" w:rsidRDefault="00D87E49" w:rsidP="00B97524">
                  <w:pPr>
                    <w:spacing w:after="0" w:line="240" w:lineRule="auto"/>
                  </w:pPr>
                  <w:r>
                    <w:rPr>
                      <w:rFonts w:ascii="Calibri" w:eastAsia="Calibri" w:hAnsi="Calibri"/>
                      <w:color w:val="000000"/>
                    </w:rPr>
                    <w:t>300</w:t>
                  </w:r>
                </w:p>
              </w:tc>
            </w:tr>
            <w:tr w:rsidR="00D87E49" w14:paraId="309CBD90"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275CA3"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19A63E"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0B67DF" w14:textId="77777777" w:rsidR="00D87E49" w:rsidRDefault="00D87E49" w:rsidP="00B97524">
                  <w:pPr>
                    <w:spacing w:after="0" w:line="240" w:lineRule="auto"/>
                  </w:pPr>
                  <w:r>
                    <w:rPr>
                      <w:rFonts w:ascii="Calibri" w:eastAsia="Calibri" w:hAnsi="Calibri"/>
                      <w:color w:val="000000"/>
                    </w:rPr>
                    <w:t>15</w:t>
                  </w:r>
                </w:p>
              </w:tc>
            </w:tr>
          </w:tbl>
          <w:p w14:paraId="08211834" w14:textId="77777777" w:rsidR="00D87E49" w:rsidRDefault="00D87E49" w:rsidP="00B97524">
            <w:pPr>
              <w:spacing w:after="0" w:line="240" w:lineRule="auto"/>
            </w:pPr>
          </w:p>
        </w:tc>
        <w:tc>
          <w:tcPr>
            <w:tcW w:w="149" w:type="dxa"/>
          </w:tcPr>
          <w:p w14:paraId="78AA4307" w14:textId="77777777" w:rsidR="00D87E49" w:rsidRDefault="00D87E49" w:rsidP="00B97524">
            <w:pPr>
              <w:pStyle w:val="EmptyCellLayoutStyle"/>
              <w:spacing w:after="0" w:line="240" w:lineRule="auto"/>
            </w:pPr>
          </w:p>
        </w:tc>
      </w:tr>
      <w:tr w:rsidR="00D87E49" w14:paraId="33958D29" w14:textId="77777777" w:rsidTr="00B97524">
        <w:trPr>
          <w:trHeight w:val="80"/>
        </w:trPr>
        <w:tc>
          <w:tcPr>
            <w:tcW w:w="54" w:type="dxa"/>
          </w:tcPr>
          <w:p w14:paraId="703A8A46" w14:textId="77777777" w:rsidR="00D87E49" w:rsidRDefault="00D87E49" w:rsidP="00B97524">
            <w:pPr>
              <w:pStyle w:val="EmptyCellLayoutStyle"/>
              <w:spacing w:after="0" w:line="240" w:lineRule="auto"/>
            </w:pPr>
          </w:p>
        </w:tc>
        <w:tc>
          <w:tcPr>
            <w:tcW w:w="10395" w:type="dxa"/>
          </w:tcPr>
          <w:p w14:paraId="10D78D94" w14:textId="77777777" w:rsidR="00D87E49" w:rsidRDefault="00D87E49" w:rsidP="00B97524">
            <w:pPr>
              <w:pStyle w:val="EmptyCellLayoutStyle"/>
              <w:spacing w:after="0" w:line="240" w:lineRule="auto"/>
            </w:pPr>
          </w:p>
        </w:tc>
        <w:tc>
          <w:tcPr>
            <w:tcW w:w="149" w:type="dxa"/>
          </w:tcPr>
          <w:p w14:paraId="385F1AD7" w14:textId="77777777" w:rsidR="00D87E49" w:rsidRDefault="00D87E49" w:rsidP="00B97524">
            <w:pPr>
              <w:pStyle w:val="EmptyCellLayoutStyle"/>
              <w:spacing w:after="0" w:line="240" w:lineRule="auto"/>
            </w:pPr>
          </w:p>
        </w:tc>
      </w:tr>
    </w:tbl>
    <w:p w14:paraId="0B553CAF" w14:textId="77777777" w:rsidR="00D87E49" w:rsidRDefault="00D87E49" w:rsidP="00D87E49">
      <w:pPr>
        <w:spacing w:after="0" w:line="240" w:lineRule="auto"/>
      </w:pPr>
    </w:p>
    <w:p w14:paraId="6005B06E" w14:textId="77777777" w:rsidR="00D87E49" w:rsidRDefault="00D87E49" w:rsidP="00D87E49">
      <w:pPr>
        <w:spacing w:after="0" w:line="240" w:lineRule="auto"/>
      </w:pPr>
      <w:r>
        <w:rPr>
          <w:rFonts w:ascii="Calibri" w:eastAsia="Calibri" w:hAnsi="Calibri"/>
          <w:b/>
          <w:color w:val="000000"/>
          <w:sz w:val="28"/>
        </w:rPr>
        <w:t>MSSQL 2017 on Windows Replication: Publisher - Rules (non-alerting)</w:t>
      </w:r>
    </w:p>
    <w:p w14:paraId="554E6844" w14:textId="77777777" w:rsidR="00D87E49" w:rsidRDefault="00D87E49" w:rsidP="00D87E49">
      <w:pPr>
        <w:spacing w:after="0" w:line="240" w:lineRule="auto"/>
      </w:pPr>
      <w:r>
        <w:rPr>
          <w:rFonts w:ascii="Calibri" w:eastAsia="Calibri" w:hAnsi="Calibri"/>
          <w:b/>
          <w:color w:val="6495ED"/>
        </w:rPr>
        <w:t>MSSQL 2017 on Windows Replication: Count of Publications for the Publisher</w:t>
      </w:r>
    </w:p>
    <w:p w14:paraId="3C02DFA8" w14:textId="77777777" w:rsidR="00D87E49" w:rsidRDefault="00D87E49" w:rsidP="00D87E49">
      <w:pPr>
        <w:spacing w:after="0" w:line="240" w:lineRule="auto"/>
      </w:pPr>
      <w:r>
        <w:rPr>
          <w:rFonts w:ascii="Calibri" w:eastAsia="Calibri" w:hAnsi="Calibri"/>
          <w:color w:val="000000"/>
        </w:rPr>
        <w:t>Count of Publications for the Publisher.</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682B58C0" w14:textId="77777777" w:rsidTr="00B97524">
        <w:trPr>
          <w:trHeight w:val="54"/>
        </w:trPr>
        <w:tc>
          <w:tcPr>
            <w:tcW w:w="54" w:type="dxa"/>
          </w:tcPr>
          <w:p w14:paraId="554AF989" w14:textId="77777777" w:rsidR="00D87E49" w:rsidRDefault="00D87E49" w:rsidP="00B97524">
            <w:pPr>
              <w:pStyle w:val="EmptyCellLayoutStyle"/>
              <w:spacing w:after="0" w:line="240" w:lineRule="auto"/>
            </w:pPr>
          </w:p>
        </w:tc>
        <w:tc>
          <w:tcPr>
            <w:tcW w:w="10395" w:type="dxa"/>
          </w:tcPr>
          <w:p w14:paraId="3853DDE1" w14:textId="77777777" w:rsidR="00D87E49" w:rsidRDefault="00D87E49" w:rsidP="00B97524">
            <w:pPr>
              <w:pStyle w:val="EmptyCellLayoutStyle"/>
              <w:spacing w:after="0" w:line="240" w:lineRule="auto"/>
            </w:pPr>
          </w:p>
        </w:tc>
        <w:tc>
          <w:tcPr>
            <w:tcW w:w="149" w:type="dxa"/>
          </w:tcPr>
          <w:p w14:paraId="0473C3CE" w14:textId="77777777" w:rsidR="00D87E49" w:rsidRDefault="00D87E49" w:rsidP="00B97524">
            <w:pPr>
              <w:pStyle w:val="EmptyCellLayoutStyle"/>
              <w:spacing w:after="0" w:line="240" w:lineRule="auto"/>
            </w:pPr>
          </w:p>
        </w:tc>
      </w:tr>
      <w:tr w:rsidR="00D87E49" w14:paraId="6F0C6313" w14:textId="77777777" w:rsidTr="00B97524">
        <w:tc>
          <w:tcPr>
            <w:tcW w:w="54" w:type="dxa"/>
          </w:tcPr>
          <w:p w14:paraId="61F8B050"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12FB71E6"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90E2DA"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5B8D59"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4A8C76" w14:textId="77777777" w:rsidR="00D87E49" w:rsidRDefault="00D87E49" w:rsidP="00B97524">
                  <w:pPr>
                    <w:spacing w:after="0" w:line="240" w:lineRule="auto"/>
                  </w:pPr>
                  <w:r>
                    <w:rPr>
                      <w:rFonts w:ascii="Calibri" w:eastAsia="Calibri" w:hAnsi="Calibri"/>
                      <w:b/>
                      <w:color w:val="000000"/>
                    </w:rPr>
                    <w:t>Default value</w:t>
                  </w:r>
                </w:p>
              </w:tc>
            </w:tr>
            <w:tr w:rsidR="00D87E49" w14:paraId="3CCA6A69"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4D2EAA"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040CBE"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69BED2" w14:textId="77777777" w:rsidR="00D87E49" w:rsidRDefault="00D87E49" w:rsidP="00B97524">
                  <w:pPr>
                    <w:spacing w:after="0" w:line="240" w:lineRule="auto"/>
                  </w:pPr>
                  <w:r>
                    <w:rPr>
                      <w:rFonts w:ascii="Calibri" w:eastAsia="Calibri" w:hAnsi="Calibri"/>
                      <w:color w:val="000000"/>
                    </w:rPr>
                    <w:t>Yes</w:t>
                  </w:r>
                </w:p>
              </w:tc>
            </w:tr>
            <w:tr w:rsidR="00D87E49" w14:paraId="28E8CEAD"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611C1B"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80091A"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EA2DB8" w14:textId="77777777" w:rsidR="00D87E49" w:rsidRDefault="00D87E49" w:rsidP="00B97524">
                  <w:pPr>
                    <w:spacing w:after="0" w:line="240" w:lineRule="auto"/>
                  </w:pPr>
                  <w:r>
                    <w:rPr>
                      <w:rFonts w:ascii="Arial" w:eastAsia="Arial" w:hAnsi="Arial"/>
                      <w:color w:val="000000"/>
                      <w:sz w:val="20"/>
                    </w:rPr>
                    <w:t>No</w:t>
                  </w:r>
                </w:p>
              </w:tc>
            </w:tr>
            <w:tr w:rsidR="00D87E49" w14:paraId="41F8600D"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4D8CCE"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1F7906"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72D23E" w14:textId="77777777" w:rsidR="00D87E49" w:rsidRDefault="00D87E49" w:rsidP="00B97524">
                  <w:pPr>
                    <w:spacing w:after="0" w:line="240" w:lineRule="auto"/>
                  </w:pPr>
                  <w:r>
                    <w:rPr>
                      <w:rFonts w:ascii="Calibri" w:eastAsia="Calibri" w:hAnsi="Calibri"/>
                      <w:color w:val="000000"/>
                    </w:rPr>
                    <w:t>900</w:t>
                  </w:r>
                </w:p>
              </w:tc>
            </w:tr>
            <w:tr w:rsidR="00D87E49" w14:paraId="30B2E3F7"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89B028"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37DBC6"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F734D7" w14:textId="77777777" w:rsidR="00D87E49" w:rsidRDefault="00D87E49" w:rsidP="00B97524">
                  <w:pPr>
                    <w:spacing w:after="0" w:line="240" w:lineRule="auto"/>
                  </w:pPr>
                </w:p>
              </w:tc>
            </w:tr>
            <w:tr w:rsidR="00D87E49" w14:paraId="13D98EB6"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E0359F"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760C20"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BBE8AA" w14:textId="77777777" w:rsidR="00D87E49" w:rsidRDefault="00D87E49" w:rsidP="00B97524">
                  <w:pPr>
                    <w:spacing w:after="0" w:line="240" w:lineRule="auto"/>
                  </w:pPr>
                  <w:r>
                    <w:rPr>
                      <w:rFonts w:ascii="Calibri" w:eastAsia="Calibri" w:hAnsi="Calibri"/>
                      <w:color w:val="000000"/>
                    </w:rPr>
                    <w:t>300</w:t>
                  </w:r>
                </w:p>
              </w:tc>
            </w:tr>
            <w:tr w:rsidR="00D87E49" w14:paraId="06263225"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C44A480"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6787D0" w14:textId="77777777" w:rsidR="00D87E49" w:rsidRDefault="00D87E49" w:rsidP="00B97524">
                  <w:pPr>
                    <w:spacing w:after="0" w:line="240" w:lineRule="auto"/>
                  </w:pPr>
                  <w:r>
                    <w:rPr>
                      <w:rFonts w:ascii="Calibri" w:eastAsia="Calibri" w:hAnsi="Calibri"/>
                      <w:color w:val="000000"/>
                    </w:rPr>
                    <w:t xml:space="preserve">The workflow will fail and register an event, if it cannot </w:t>
                  </w:r>
                  <w:r>
                    <w:rPr>
                      <w:rFonts w:ascii="Calibri" w:eastAsia="Calibri" w:hAnsi="Calibri"/>
                      <w:color w:val="000000"/>
                    </w:rPr>
                    <w:lastRenderedPageBreak/>
                    <w:t>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ED1EAB6" w14:textId="77777777" w:rsidR="00D87E49" w:rsidRDefault="00D87E49" w:rsidP="00B97524">
                  <w:pPr>
                    <w:spacing w:after="0" w:line="240" w:lineRule="auto"/>
                  </w:pPr>
                  <w:r>
                    <w:rPr>
                      <w:rFonts w:ascii="Calibri" w:eastAsia="Calibri" w:hAnsi="Calibri"/>
                      <w:color w:val="000000"/>
                    </w:rPr>
                    <w:lastRenderedPageBreak/>
                    <w:t>15</w:t>
                  </w:r>
                </w:p>
              </w:tc>
            </w:tr>
          </w:tbl>
          <w:p w14:paraId="025E69D2" w14:textId="77777777" w:rsidR="00D87E49" w:rsidRDefault="00D87E49" w:rsidP="00B97524">
            <w:pPr>
              <w:spacing w:after="0" w:line="240" w:lineRule="auto"/>
            </w:pPr>
          </w:p>
        </w:tc>
        <w:tc>
          <w:tcPr>
            <w:tcW w:w="149" w:type="dxa"/>
          </w:tcPr>
          <w:p w14:paraId="7B0E4F7D" w14:textId="77777777" w:rsidR="00D87E49" w:rsidRDefault="00D87E49" w:rsidP="00B97524">
            <w:pPr>
              <w:pStyle w:val="EmptyCellLayoutStyle"/>
              <w:spacing w:after="0" w:line="240" w:lineRule="auto"/>
            </w:pPr>
          </w:p>
        </w:tc>
      </w:tr>
      <w:tr w:rsidR="00D87E49" w14:paraId="0A24D157" w14:textId="77777777" w:rsidTr="00B97524">
        <w:trPr>
          <w:trHeight w:val="80"/>
        </w:trPr>
        <w:tc>
          <w:tcPr>
            <w:tcW w:w="54" w:type="dxa"/>
          </w:tcPr>
          <w:p w14:paraId="4941B9A0" w14:textId="77777777" w:rsidR="00D87E49" w:rsidRDefault="00D87E49" w:rsidP="00B97524">
            <w:pPr>
              <w:pStyle w:val="EmptyCellLayoutStyle"/>
              <w:spacing w:after="0" w:line="240" w:lineRule="auto"/>
            </w:pPr>
          </w:p>
        </w:tc>
        <w:tc>
          <w:tcPr>
            <w:tcW w:w="10395" w:type="dxa"/>
          </w:tcPr>
          <w:p w14:paraId="797B145A" w14:textId="77777777" w:rsidR="00D87E49" w:rsidRDefault="00D87E49" w:rsidP="00B97524">
            <w:pPr>
              <w:pStyle w:val="EmptyCellLayoutStyle"/>
              <w:spacing w:after="0" w:line="240" w:lineRule="auto"/>
            </w:pPr>
          </w:p>
        </w:tc>
        <w:tc>
          <w:tcPr>
            <w:tcW w:w="149" w:type="dxa"/>
          </w:tcPr>
          <w:p w14:paraId="01C8A9C0" w14:textId="77777777" w:rsidR="00D87E49" w:rsidRDefault="00D87E49" w:rsidP="00B97524">
            <w:pPr>
              <w:pStyle w:val="EmptyCellLayoutStyle"/>
              <w:spacing w:after="0" w:line="240" w:lineRule="auto"/>
            </w:pPr>
          </w:p>
        </w:tc>
      </w:tr>
    </w:tbl>
    <w:p w14:paraId="417FBEFD" w14:textId="77777777" w:rsidR="00D87E49" w:rsidRDefault="00D87E49" w:rsidP="00D87E49">
      <w:pPr>
        <w:spacing w:after="0" w:line="240" w:lineRule="auto"/>
      </w:pPr>
    </w:p>
    <w:p w14:paraId="5CCECC36" w14:textId="77777777" w:rsidR="00D87E49" w:rsidRDefault="00D87E49" w:rsidP="00D87E49">
      <w:pPr>
        <w:spacing w:after="0" w:line="240" w:lineRule="auto"/>
      </w:pPr>
      <w:r>
        <w:rPr>
          <w:rFonts w:ascii="Calibri" w:eastAsia="Calibri" w:hAnsi="Calibri"/>
          <w:b/>
          <w:color w:val="000000"/>
          <w:sz w:val="32"/>
        </w:rPr>
        <w:t>MSSQL 2017 on Windows Replication: Subscriber</w:t>
      </w:r>
    </w:p>
    <w:p w14:paraId="047D1C25" w14:textId="77777777" w:rsidR="00D87E49" w:rsidRDefault="00D87E49" w:rsidP="00D87E49">
      <w:pPr>
        <w:spacing w:after="0" w:line="240" w:lineRule="auto"/>
      </w:pPr>
      <w:r>
        <w:rPr>
          <w:rFonts w:ascii="Calibri" w:eastAsia="Calibri" w:hAnsi="Calibri"/>
          <w:color w:val="000000"/>
        </w:rPr>
        <w:t>SQL Server 2017 on Windows Subscriber is a SQL 2017 on Windows instance that receives replicated data.</w:t>
      </w:r>
    </w:p>
    <w:p w14:paraId="4EAD79D4" w14:textId="77777777" w:rsidR="00D87E49" w:rsidRDefault="00D87E49" w:rsidP="00D87E49">
      <w:pPr>
        <w:spacing w:after="0" w:line="240" w:lineRule="auto"/>
      </w:pPr>
      <w:r>
        <w:rPr>
          <w:rFonts w:ascii="Calibri" w:eastAsia="Calibri" w:hAnsi="Calibri"/>
          <w:b/>
          <w:color w:val="000000"/>
          <w:sz w:val="28"/>
        </w:rPr>
        <w:t>MSSQL 2017 on Windows Replication: Subscriber - Discoveries</w:t>
      </w:r>
    </w:p>
    <w:p w14:paraId="7027914E" w14:textId="77777777" w:rsidR="00D87E49" w:rsidRDefault="00D87E49" w:rsidP="00D87E49">
      <w:pPr>
        <w:spacing w:after="0" w:line="240" w:lineRule="auto"/>
      </w:pPr>
      <w:r>
        <w:rPr>
          <w:rFonts w:ascii="Calibri" w:eastAsia="Calibri" w:hAnsi="Calibri"/>
          <w:b/>
          <w:color w:val="6495ED"/>
        </w:rPr>
        <w:t>MSSQL 2017 on Windows Replication: Subscriber Discovery</w:t>
      </w:r>
    </w:p>
    <w:p w14:paraId="38FE4EA1" w14:textId="77777777" w:rsidR="00D87E49" w:rsidRDefault="00D87E49" w:rsidP="00D87E49">
      <w:pPr>
        <w:spacing w:after="0" w:line="240" w:lineRule="auto"/>
      </w:pPr>
      <w:r>
        <w:rPr>
          <w:rFonts w:ascii="Calibri" w:eastAsia="Calibri" w:hAnsi="Calibri"/>
          <w:color w:val="000000"/>
        </w:rPr>
        <w:t>The object discovery discovers Subscribers of an instance of Microsoft SQL Server 2017 on Windows.</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3ED9C7EF" w14:textId="77777777" w:rsidTr="00B97524">
        <w:trPr>
          <w:trHeight w:val="54"/>
        </w:trPr>
        <w:tc>
          <w:tcPr>
            <w:tcW w:w="54" w:type="dxa"/>
          </w:tcPr>
          <w:p w14:paraId="0F1B428B" w14:textId="77777777" w:rsidR="00D87E49" w:rsidRDefault="00D87E49" w:rsidP="00B97524">
            <w:pPr>
              <w:pStyle w:val="EmptyCellLayoutStyle"/>
              <w:spacing w:after="0" w:line="240" w:lineRule="auto"/>
            </w:pPr>
          </w:p>
        </w:tc>
        <w:tc>
          <w:tcPr>
            <w:tcW w:w="10395" w:type="dxa"/>
          </w:tcPr>
          <w:p w14:paraId="23D48FFC" w14:textId="77777777" w:rsidR="00D87E49" w:rsidRDefault="00D87E49" w:rsidP="00B97524">
            <w:pPr>
              <w:pStyle w:val="EmptyCellLayoutStyle"/>
              <w:spacing w:after="0" w:line="240" w:lineRule="auto"/>
            </w:pPr>
          </w:p>
        </w:tc>
        <w:tc>
          <w:tcPr>
            <w:tcW w:w="149" w:type="dxa"/>
          </w:tcPr>
          <w:p w14:paraId="2CA486F2" w14:textId="77777777" w:rsidR="00D87E49" w:rsidRDefault="00D87E49" w:rsidP="00B97524">
            <w:pPr>
              <w:pStyle w:val="EmptyCellLayoutStyle"/>
              <w:spacing w:after="0" w:line="240" w:lineRule="auto"/>
            </w:pPr>
          </w:p>
        </w:tc>
      </w:tr>
      <w:tr w:rsidR="00D87E49" w14:paraId="06D117F6" w14:textId="77777777" w:rsidTr="00B97524">
        <w:tc>
          <w:tcPr>
            <w:tcW w:w="54" w:type="dxa"/>
          </w:tcPr>
          <w:p w14:paraId="43D7E361"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106DFE75"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3AEBFC"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7C0408"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B36672" w14:textId="77777777" w:rsidR="00D87E49" w:rsidRDefault="00D87E49" w:rsidP="00B97524">
                  <w:pPr>
                    <w:spacing w:after="0" w:line="240" w:lineRule="auto"/>
                  </w:pPr>
                  <w:r>
                    <w:rPr>
                      <w:rFonts w:ascii="Calibri" w:eastAsia="Calibri" w:hAnsi="Calibri"/>
                      <w:b/>
                      <w:color w:val="000000"/>
                    </w:rPr>
                    <w:t>Default value</w:t>
                  </w:r>
                </w:p>
              </w:tc>
            </w:tr>
            <w:tr w:rsidR="00D87E49" w14:paraId="15B2ADAC"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C77637"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0F002A"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85F91E" w14:textId="77777777" w:rsidR="00D87E49" w:rsidRDefault="00D87E49" w:rsidP="00B97524">
                  <w:pPr>
                    <w:spacing w:after="0" w:line="240" w:lineRule="auto"/>
                  </w:pPr>
                  <w:r>
                    <w:rPr>
                      <w:rFonts w:ascii="Calibri" w:eastAsia="Calibri" w:hAnsi="Calibri"/>
                      <w:color w:val="000000"/>
                    </w:rPr>
                    <w:t>Yes</w:t>
                  </w:r>
                </w:p>
              </w:tc>
            </w:tr>
            <w:tr w:rsidR="00D87E49" w14:paraId="014D5613"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BD54B0"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669611"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97D182" w14:textId="77777777" w:rsidR="00D87E49" w:rsidRDefault="00D87E49" w:rsidP="00B97524">
                  <w:pPr>
                    <w:spacing w:after="0" w:line="240" w:lineRule="auto"/>
                  </w:pPr>
                  <w:r>
                    <w:rPr>
                      <w:rFonts w:ascii="Calibri" w:eastAsia="Calibri" w:hAnsi="Calibri"/>
                      <w:color w:val="000000"/>
                    </w:rPr>
                    <w:t>14400</w:t>
                  </w:r>
                </w:p>
              </w:tc>
            </w:tr>
            <w:tr w:rsidR="00D87E49" w14:paraId="1415F140"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EBD552"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636A09"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E77F92" w14:textId="77777777" w:rsidR="00D87E49" w:rsidRDefault="00D87E49" w:rsidP="00B97524">
                  <w:pPr>
                    <w:spacing w:after="0" w:line="240" w:lineRule="auto"/>
                  </w:pPr>
                </w:p>
              </w:tc>
            </w:tr>
            <w:tr w:rsidR="00D87E49" w14:paraId="06D74B2D"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D4E0F2"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C65C57"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D12078" w14:textId="77777777" w:rsidR="00D87E49" w:rsidRDefault="00D87E49" w:rsidP="00B97524">
                  <w:pPr>
                    <w:spacing w:after="0" w:line="240" w:lineRule="auto"/>
                  </w:pPr>
                  <w:r>
                    <w:rPr>
                      <w:rFonts w:ascii="Calibri" w:eastAsia="Calibri" w:hAnsi="Calibri"/>
                      <w:color w:val="000000"/>
                    </w:rPr>
                    <w:t>300</w:t>
                  </w:r>
                </w:p>
              </w:tc>
            </w:tr>
            <w:tr w:rsidR="00D87E49" w14:paraId="19805B35"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6BBDF0"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6269B2"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7D8C69" w14:textId="77777777" w:rsidR="00D87E49" w:rsidRDefault="00D87E49" w:rsidP="00B97524">
                  <w:pPr>
                    <w:spacing w:after="0" w:line="240" w:lineRule="auto"/>
                  </w:pPr>
                  <w:r>
                    <w:rPr>
                      <w:rFonts w:ascii="Calibri" w:eastAsia="Calibri" w:hAnsi="Calibri"/>
                      <w:color w:val="000000"/>
                    </w:rPr>
                    <w:t>15</w:t>
                  </w:r>
                </w:p>
              </w:tc>
            </w:tr>
          </w:tbl>
          <w:p w14:paraId="6C37C988" w14:textId="77777777" w:rsidR="00D87E49" w:rsidRDefault="00D87E49" w:rsidP="00B97524">
            <w:pPr>
              <w:spacing w:after="0" w:line="240" w:lineRule="auto"/>
            </w:pPr>
          </w:p>
        </w:tc>
        <w:tc>
          <w:tcPr>
            <w:tcW w:w="149" w:type="dxa"/>
          </w:tcPr>
          <w:p w14:paraId="333B58F9" w14:textId="77777777" w:rsidR="00D87E49" w:rsidRDefault="00D87E49" w:rsidP="00B97524">
            <w:pPr>
              <w:pStyle w:val="EmptyCellLayoutStyle"/>
              <w:spacing w:after="0" w:line="240" w:lineRule="auto"/>
            </w:pPr>
          </w:p>
        </w:tc>
      </w:tr>
      <w:tr w:rsidR="00D87E49" w14:paraId="52A9C9D3" w14:textId="77777777" w:rsidTr="00B97524">
        <w:trPr>
          <w:trHeight w:val="80"/>
        </w:trPr>
        <w:tc>
          <w:tcPr>
            <w:tcW w:w="54" w:type="dxa"/>
          </w:tcPr>
          <w:p w14:paraId="1E90E121" w14:textId="77777777" w:rsidR="00D87E49" w:rsidRDefault="00D87E49" w:rsidP="00B97524">
            <w:pPr>
              <w:pStyle w:val="EmptyCellLayoutStyle"/>
              <w:spacing w:after="0" w:line="240" w:lineRule="auto"/>
            </w:pPr>
          </w:p>
        </w:tc>
        <w:tc>
          <w:tcPr>
            <w:tcW w:w="10395" w:type="dxa"/>
          </w:tcPr>
          <w:p w14:paraId="371981A3" w14:textId="77777777" w:rsidR="00D87E49" w:rsidRDefault="00D87E49" w:rsidP="00B97524">
            <w:pPr>
              <w:pStyle w:val="EmptyCellLayoutStyle"/>
              <w:spacing w:after="0" w:line="240" w:lineRule="auto"/>
            </w:pPr>
          </w:p>
        </w:tc>
        <w:tc>
          <w:tcPr>
            <w:tcW w:w="149" w:type="dxa"/>
          </w:tcPr>
          <w:p w14:paraId="688F0B1A" w14:textId="77777777" w:rsidR="00D87E49" w:rsidRDefault="00D87E49" w:rsidP="00B97524">
            <w:pPr>
              <w:pStyle w:val="EmptyCellLayoutStyle"/>
              <w:spacing w:after="0" w:line="240" w:lineRule="auto"/>
            </w:pPr>
          </w:p>
        </w:tc>
      </w:tr>
    </w:tbl>
    <w:p w14:paraId="56B07446" w14:textId="77777777" w:rsidR="00D87E49" w:rsidRDefault="00D87E49" w:rsidP="00D87E49">
      <w:pPr>
        <w:spacing w:after="0" w:line="240" w:lineRule="auto"/>
      </w:pPr>
    </w:p>
    <w:p w14:paraId="4A698C5A" w14:textId="77777777" w:rsidR="00D87E49" w:rsidRDefault="00D87E49" w:rsidP="00D87E49">
      <w:pPr>
        <w:spacing w:after="0" w:line="240" w:lineRule="auto"/>
      </w:pPr>
      <w:r>
        <w:rPr>
          <w:rFonts w:ascii="Calibri" w:eastAsia="Calibri" w:hAnsi="Calibri"/>
          <w:b/>
          <w:color w:val="000000"/>
          <w:sz w:val="28"/>
        </w:rPr>
        <w:t>MSSQL 2017 on Windows Replication: Subscriber - Unit monitors</w:t>
      </w:r>
    </w:p>
    <w:p w14:paraId="4E3A3A40" w14:textId="77777777" w:rsidR="00D87E49" w:rsidRDefault="00D87E49" w:rsidP="00D87E49">
      <w:pPr>
        <w:spacing w:after="0" w:line="240" w:lineRule="auto"/>
      </w:pPr>
      <w:r>
        <w:rPr>
          <w:rFonts w:ascii="Calibri" w:eastAsia="Calibri" w:hAnsi="Calibri"/>
          <w:b/>
          <w:color w:val="6495ED"/>
        </w:rPr>
        <w:t>SQL Server Agent State for Subscriber</w:t>
      </w:r>
    </w:p>
    <w:p w14:paraId="2AD9961F" w14:textId="77777777" w:rsidR="00D87E49" w:rsidRDefault="00D87E49" w:rsidP="00D87E49">
      <w:pPr>
        <w:spacing w:after="0" w:line="240" w:lineRule="auto"/>
      </w:pPr>
      <w:r>
        <w:rPr>
          <w:rFonts w:ascii="Calibri" w:eastAsia="Calibri" w:hAnsi="Calibri"/>
          <w:color w:val="000000"/>
        </w:rPr>
        <w:t>This monitor checks if the SQL Server Agent is running on Subscriber. Note that SQL Server Agent Windows Service is not supported by any edition of SQL Server Express. Therefore, this monitor is not applicable for SQL Server Express cases.</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499F2512" w14:textId="77777777" w:rsidTr="00B97524">
        <w:trPr>
          <w:trHeight w:val="54"/>
        </w:trPr>
        <w:tc>
          <w:tcPr>
            <w:tcW w:w="54" w:type="dxa"/>
          </w:tcPr>
          <w:p w14:paraId="7860FA2D" w14:textId="77777777" w:rsidR="00D87E49" w:rsidRDefault="00D87E49" w:rsidP="00B97524">
            <w:pPr>
              <w:pStyle w:val="EmptyCellLayoutStyle"/>
              <w:spacing w:after="0" w:line="240" w:lineRule="auto"/>
            </w:pPr>
          </w:p>
        </w:tc>
        <w:tc>
          <w:tcPr>
            <w:tcW w:w="10395" w:type="dxa"/>
          </w:tcPr>
          <w:p w14:paraId="3B6A8529" w14:textId="77777777" w:rsidR="00D87E49" w:rsidRDefault="00D87E49" w:rsidP="00B97524">
            <w:pPr>
              <w:pStyle w:val="EmptyCellLayoutStyle"/>
              <w:spacing w:after="0" w:line="240" w:lineRule="auto"/>
            </w:pPr>
          </w:p>
        </w:tc>
        <w:tc>
          <w:tcPr>
            <w:tcW w:w="149" w:type="dxa"/>
          </w:tcPr>
          <w:p w14:paraId="008356A2" w14:textId="77777777" w:rsidR="00D87E49" w:rsidRDefault="00D87E49" w:rsidP="00B97524">
            <w:pPr>
              <w:pStyle w:val="EmptyCellLayoutStyle"/>
              <w:spacing w:after="0" w:line="240" w:lineRule="auto"/>
            </w:pPr>
          </w:p>
        </w:tc>
      </w:tr>
      <w:tr w:rsidR="00D87E49" w14:paraId="00BCC0AA" w14:textId="77777777" w:rsidTr="00B97524">
        <w:tc>
          <w:tcPr>
            <w:tcW w:w="54" w:type="dxa"/>
          </w:tcPr>
          <w:p w14:paraId="795E016C"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4871F8BB"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6698864"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A23D6B"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1B0A97" w14:textId="77777777" w:rsidR="00D87E49" w:rsidRDefault="00D87E49" w:rsidP="00B97524">
                  <w:pPr>
                    <w:spacing w:after="0" w:line="240" w:lineRule="auto"/>
                  </w:pPr>
                  <w:r>
                    <w:rPr>
                      <w:rFonts w:ascii="Calibri" w:eastAsia="Calibri" w:hAnsi="Calibri"/>
                      <w:b/>
                      <w:color w:val="000000"/>
                    </w:rPr>
                    <w:t>Default value</w:t>
                  </w:r>
                </w:p>
              </w:tc>
            </w:tr>
            <w:tr w:rsidR="00D87E49" w14:paraId="60B588E6"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5FE869"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63F31E"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7279C0" w14:textId="77777777" w:rsidR="00D87E49" w:rsidRDefault="00D87E49" w:rsidP="00B97524">
                  <w:pPr>
                    <w:spacing w:after="0" w:line="240" w:lineRule="auto"/>
                  </w:pPr>
                  <w:r>
                    <w:rPr>
                      <w:rFonts w:ascii="Calibri" w:eastAsia="Calibri" w:hAnsi="Calibri"/>
                      <w:color w:val="000000"/>
                    </w:rPr>
                    <w:t>Yes</w:t>
                  </w:r>
                </w:p>
              </w:tc>
            </w:tr>
            <w:tr w:rsidR="00D87E49" w14:paraId="1FB8216A"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51CAB4"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DA2B7D"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C33AEC" w14:textId="77777777" w:rsidR="00D87E49" w:rsidRDefault="00D87E49" w:rsidP="00B97524">
                  <w:pPr>
                    <w:spacing w:after="0" w:line="240" w:lineRule="auto"/>
                  </w:pPr>
                  <w:r>
                    <w:rPr>
                      <w:rFonts w:ascii="Arial" w:eastAsia="Arial" w:hAnsi="Arial"/>
                      <w:color w:val="000000"/>
                      <w:sz w:val="20"/>
                    </w:rPr>
                    <w:t>True</w:t>
                  </w:r>
                </w:p>
              </w:tc>
            </w:tr>
            <w:tr w:rsidR="00D87E49" w14:paraId="0E8276CD"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E6A364" w14:textId="77777777" w:rsidR="00D87E49" w:rsidRDefault="00D87E49" w:rsidP="00B97524">
                  <w:pPr>
                    <w:spacing w:after="0" w:line="240" w:lineRule="auto"/>
                  </w:pPr>
                  <w:r>
                    <w:rPr>
                      <w:rFonts w:ascii="Calibri" w:eastAsia="Calibri" w:hAnsi="Calibri"/>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1722E6"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A296DE" w14:textId="77777777" w:rsidR="00D87E49" w:rsidRDefault="00D87E49" w:rsidP="00B97524">
                  <w:pPr>
                    <w:spacing w:after="0" w:line="240" w:lineRule="auto"/>
                  </w:pPr>
                  <w:r>
                    <w:rPr>
                      <w:rFonts w:ascii="Calibri" w:eastAsia="Calibri" w:hAnsi="Calibri"/>
                      <w:color w:val="000000"/>
                    </w:rPr>
                    <w:t>600</w:t>
                  </w:r>
                </w:p>
              </w:tc>
            </w:tr>
            <w:tr w:rsidR="00D87E49" w14:paraId="06053126"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145A22"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D2A504"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115C0E" w14:textId="77777777" w:rsidR="00D87E49" w:rsidRDefault="00D87E49" w:rsidP="00B97524">
                  <w:pPr>
                    <w:spacing w:after="0" w:line="240" w:lineRule="auto"/>
                  </w:pPr>
                </w:p>
              </w:tc>
            </w:tr>
            <w:tr w:rsidR="00D87E49" w14:paraId="6E2622BA"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3B2ACA"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E552C3"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A4D257" w14:textId="77777777" w:rsidR="00D87E49" w:rsidRDefault="00D87E49" w:rsidP="00B97524">
                  <w:pPr>
                    <w:spacing w:after="0" w:line="240" w:lineRule="auto"/>
                  </w:pPr>
                  <w:r>
                    <w:rPr>
                      <w:rFonts w:ascii="Calibri" w:eastAsia="Calibri" w:hAnsi="Calibri"/>
                      <w:color w:val="000000"/>
                    </w:rPr>
                    <w:t>300</w:t>
                  </w:r>
                </w:p>
              </w:tc>
            </w:tr>
            <w:tr w:rsidR="00D87E49" w14:paraId="3B7662E5"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0F3294"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A143F18"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C541B4" w14:textId="77777777" w:rsidR="00D87E49" w:rsidRDefault="00D87E49" w:rsidP="00B97524">
                  <w:pPr>
                    <w:spacing w:after="0" w:line="240" w:lineRule="auto"/>
                  </w:pPr>
                  <w:r>
                    <w:rPr>
                      <w:rFonts w:ascii="Calibri" w:eastAsia="Calibri" w:hAnsi="Calibri"/>
                      <w:color w:val="000000"/>
                    </w:rPr>
                    <w:t>15</w:t>
                  </w:r>
                </w:p>
              </w:tc>
            </w:tr>
          </w:tbl>
          <w:p w14:paraId="47BCB020" w14:textId="77777777" w:rsidR="00D87E49" w:rsidRDefault="00D87E49" w:rsidP="00B97524">
            <w:pPr>
              <w:spacing w:after="0" w:line="240" w:lineRule="auto"/>
            </w:pPr>
          </w:p>
        </w:tc>
        <w:tc>
          <w:tcPr>
            <w:tcW w:w="149" w:type="dxa"/>
          </w:tcPr>
          <w:p w14:paraId="2CBD99A9" w14:textId="77777777" w:rsidR="00D87E49" w:rsidRDefault="00D87E49" w:rsidP="00B97524">
            <w:pPr>
              <w:pStyle w:val="EmptyCellLayoutStyle"/>
              <w:spacing w:after="0" w:line="240" w:lineRule="auto"/>
            </w:pPr>
          </w:p>
        </w:tc>
      </w:tr>
      <w:tr w:rsidR="00D87E49" w14:paraId="289B2726" w14:textId="77777777" w:rsidTr="00B97524">
        <w:trPr>
          <w:trHeight w:val="80"/>
        </w:trPr>
        <w:tc>
          <w:tcPr>
            <w:tcW w:w="54" w:type="dxa"/>
          </w:tcPr>
          <w:p w14:paraId="6437EC2F" w14:textId="77777777" w:rsidR="00D87E49" w:rsidRDefault="00D87E49" w:rsidP="00B97524">
            <w:pPr>
              <w:pStyle w:val="EmptyCellLayoutStyle"/>
              <w:spacing w:after="0" w:line="240" w:lineRule="auto"/>
            </w:pPr>
          </w:p>
        </w:tc>
        <w:tc>
          <w:tcPr>
            <w:tcW w:w="10395" w:type="dxa"/>
          </w:tcPr>
          <w:p w14:paraId="506CAA48" w14:textId="77777777" w:rsidR="00D87E49" w:rsidRDefault="00D87E49" w:rsidP="00B97524">
            <w:pPr>
              <w:pStyle w:val="EmptyCellLayoutStyle"/>
              <w:spacing w:after="0" w:line="240" w:lineRule="auto"/>
            </w:pPr>
          </w:p>
        </w:tc>
        <w:tc>
          <w:tcPr>
            <w:tcW w:w="149" w:type="dxa"/>
          </w:tcPr>
          <w:p w14:paraId="73CD5DFA" w14:textId="77777777" w:rsidR="00D87E49" w:rsidRDefault="00D87E49" w:rsidP="00B97524">
            <w:pPr>
              <w:pStyle w:val="EmptyCellLayoutStyle"/>
              <w:spacing w:after="0" w:line="240" w:lineRule="auto"/>
            </w:pPr>
          </w:p>
        </w:tc>
      </w:tr>
    </w:tbl>
    <w:p w14:paraId="6339A2DC" w14:textId="77777777" w:rsidR="00D87E49" w:rsidRDefault="00D87E49" w:rsidP="00D87E49">
      <w:pPr>
        <w:spacing w:after="0" w:line="240" w:lineRule="auto"/>
      </w:pPr>
    </w:p>
    <w:p w14:paraId="3529CBC2" w14:textId="77777777" w:rsidR="00D87E49" w:rsidRDefault="00D87E49" w:rsidP="00D87E49">
      <w:pPr>
        <w:spacing w:after="0" w:line="240" w:lineRule="auto"/>
      </w:pPr>
      <w:r>
        <w:rPr>
          <w:rFonts w:ascii="Calibri" w:eastAsia="Calibri" w:hAnsi="Calibri"/>
          <w:b/>
          <w:color w:val="6495ED"/>
        </w:rPr>
        <w:t>Load of Replication agents on Subscriber</w:t>
      </w:r>
    </w:p>
    <w:p w14:paraId="1F7A924B" w14:textId="77777777" w:rsidR="00D87E49" w:rsidRDefault="00D87E49" w:rsidP="00D87E49">
      <w:pPr>
        <w:spacing w:after="0" w:line="240" w:lineRule="auto"/>
      </w:pPr>
      <w:r>
        <w:rPr>
          <w:rFonts w:ascii="Calibri" w:eastAsia="Calibri" w:hAnsi="Calibri"/>
          <w:color w:val="000000"/>
        </w:rPr>
        <w:t>Replication agents (Distribution and Merge) load on Subscriber</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332EC595" w14:textId="77777777" w:rsidTr="00B97524">
        <w:trPr>
          <w:trHeight w:val="54"/>
        </w:trPr>
        <w:tc>
          <w:tcPr>
            <w:tcW w:w="54" w:type="dxa"/>
          </w:tcPr>
          <w:p w14:paraId="3C4AFF4B" w14:textId="77777777" w:rsidR="00D87E49" w:rsidRDefault="00D87E49" w:rsidP="00B97524">
            <w:pPr>
              <w:pStyle w:val="EmptyCellLayoutStyle"/>
              <w:spacing w:after="0" w:line="240" w:lineRule="auto"/>
            </w:pPr>
          </w:p>
        </w:tc>
        <w:tc>
          <w:tcPr>
            <w:tcW w:w="10395" w:type="dxa"/>
          </w:tcPr>
          <w:p w14:paraId="2430B4FE" w14:textId="77777777" w:rsidR="00D87E49" w:rsidRDefault="00D87E49" w:rsidP="00B97524">
            <w:pPr>
              <w:pStyle w:val="EmptyCellLayoutStyle"/>
              <w:spacing w:after="0" w:line="240" w:lineRule="auto"/>
            </w:pPr>
          </w:p>
        </w:tc>
        <w:tc>
          <w:tcPr>
            <w:tcW w:w="149" w:type="dxa"/>
          </w:tcPr>
          <w:p w14:paraId="7B9C3874" w14:textId="77777777" w:rsidR="00D87E49" w:rsidRDefault="00D87E49" w:rsidP="00B97524">
            <w:pPr>
              <w:pStyle w:val="EmptyCellLayoutStyle"/>
              <w:spacing w:after="0" w:line="240" w:lineRule="auto"/>
            </w:pPr>
          </w:p>
        </w:tc>
      </w:tr>
      <w:tr w:rsidR="00D87E49" w14:paraId="79B6F158" w14:textId="77777777" w:rsidTr="00B97524">
        <w:tc>
          <w:tcPr>
            <w:tcW w:w="54" w:type="dxa"/>
          </w:tcPr>
          <w:p w14:paraId="245EC052"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02D323F6"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04BF70"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31079F"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FE5A18" w14:textId="77777777" w:rsidR="00D87E49" w:rsidRDefault="00D87E49" w:rsidP="00B97524">
                  <w:pPr>
                    <w:spacing w:after="0" w:line="240" w:lineRule="auto"/>
                  </w:pPr>
                  <w:r>
                    <w:rPr>
                      <w:rFonts w:ascii="Calibri" w:eastAsia="Calibri" w:hAnsi="Calibri"/>
                      <w:b/>
                      <w:color w:val="000000"/>
                    </w:rPr>
                    <w:t>Default value</w:t>
                  </w:r>
                </w:p>
              </w:tc>
            </w:tr>
            <w:tr w:rsidR="00D87E49" w14:paraId="72366DC9"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1754A7"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178508"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573FC7" w14:textId="77777777" w:rsidR="00D87E49" w:rsidRDefault="00D87E49" w:rsidP="00B97524">
                  <w:pPr>
                    <w:spacing w:after="0" w:line="240" w:lineRule="auto"/>
                  </w:pPr>
                  <w:r>
                    <w:rPr>
                      <w:rFonts w:ascii="Calibri" w:eastAsia="Calibri" w:hAnsi="Calibri"/>
                      <w:color w:val="000000"/>
                    </w:rPr>
                    <w:t>Yes</w:t>
                  </w:r>
                </w:p>
              </w:tc>
            </w:tr>
            <w:tr w:rsidR="00D87E49" w14:paraId="6065E224"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1EB693"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4EF74D"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720CE8" w14:textId="77777777" w:rsidR="00D87E49" w:rsidRDefault="00D87E49" w:rsidP="00B97524">
                  <w:pPr>
                    <w:spacing w:after="0" w:line="240" w:lineRule="auto"/>
                  </w:pPr>
                  <w:r>
                    <w:rPr>
                      <w:rFonts w:ascii="Arial" w:eastAsia="Arial" w:hAnsi="Arial"/>
                      <w:color w:val="000000"/>
                      <w:sz w:val="20"/>
                    </w:rPr>
                    <w:t>True</w:t>
                  </w:r>
                </w:p>
              </w:tc>
            </w:tr>
            <w:tr w:rsidR="00D87E49" w14:paraId="4D8AC4ED"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A17251" w14:textId="77777777" w:rsidR="00D87E49" w:rsidRDefault="00D87E49" w:rsidP="00B97524">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AB7534" w14:textId="77777777" w:rsidR="00D87E49" w:rsidRDefault="00D87E49" w:rsidP="00B97524">
                  <w:pPr>
                    <w:spacing w:after="0" w:line="240" w:lineRule="auto"/>
                  </w:pPr>
                  <w:r>
                    <w:rPr>
                      <w:rFonts w:ascii="Calibri" w:eastAsia="Calibri" w:hAnsi="Calibri"/>
                      <w:color w:val="000000"/>
                    </w:rPr>
                    <w:t>Error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BC1552" w14:textId="77777777" w:rsidR="00D87E49" w:rsidRDefault="00D87E49" w:rsidP="00B97524">
                  <w:pPr>
                    <w:spacing w:after="0" w:line="240" w:lineRule="auto"/>
                  </w:pPr>
                  <w:r>
                    <w:rPr>
                      <w:rFonts w:ascii="Calibri" w:eastAsia="Calibri" w:hAnsi="Calibri"/>
                      <w:color w:val="000000"/>
                    </w:rPr>
                    <w:t>4</w:t>
                  </w:r>
                </w:p>
              </w:tc>
            </w:tr>
            <w:tr w:rsidR="00D87E49" w14:paraId="5ADEFA9D"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B1A5A4"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2C73D9"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651B8E" w14:textId="77777777" w:rsidR="00D87E49" w:rsidRDefault="00D87E49" w:rsidP="00B97524">
                  <w:pPr>
                    <w:spacing w:after="0" w:line="240" w:lineRule="auto"/>
                  </w:pPr>
                  <w:r>
                    <w:rPr>
                      <w:rFonts w:ascii="Calibri" w:eastAsia="Calibri" w:hAnsi="Calibri"/>
                      <w:color w:val="000000"/>
                    </w:rPr>
                    <w:t>300</w:t>
                  </w:r>
                </w:p>
              </w:tc>
            </w:tr>
            <w:tr w:rsidR="00D87E49" w14:paraId="07F12D13"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4145C2" w14:textId="77777777" w:rsidR="00D87E49" w:rsidRDefault="00D87E49" w:rsidP="00B97524">
                  <w:pPr>
                    <w:spacing w:after="0" w:line="240" w:lineRule="auto"/>
                  </w:pPr>
                  <w:r>
                    <w:rPr>
                      <w:rFonts w:ascii="Calibri" w:eastAsia="Calibri" w:hAnsi="Calibri"/>
                      <w:color w:val="000000"/>
                    </w:rPr>
                    <w:t>Measurement Period (hours)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1DEC75" w14:textId="77777777" w:rsidR="00D87E49" w:rsidRDefault="00D87E49" w:rsidP="00B97524">
                  <w:pPr>
                    <w:spacing w:after="0" w:line="240" w:lineRule="auto"/>
                  </w:pPr>
                  <w:r>
                    <w:rPr>
                      <w:rFonts w:ascii="Calibri" w:eastAsia="Calibri" w:hAnsi="Calibri"/>
                      <w:color w:val="000000"/>
                    </w:rPr>
                    <w:t>Period of time used for measurement (hours)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051B32" w14:textId="77777777" w:rsidR="00D87E49" w:rsidRDefault="00D87E49" w:rsidP="00B97524">
                  <w:pPr>
                    <w:spacing w:after="0" w:line="240" w:lineRule="auto"/>
                  </w:pPr>
                  <w:r>
                    <w:rPr>
                      <w:rFonts w:ascii="Calibri" w:eastAsia="Calibri" w:hAnsi="Calibri"/>
                      <w:color w:val="000000"/>
                    </w:rPr>
                    <w:t>24</w:t>
                  </w:r>
                </w:p>
              </w:tc>
            </w:tr>
            <w:tr w:rsidR="00D87E49" w14:paraId="346AB267"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5AF88F"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FE6ACE"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54270C" w14:textId="77777777" w:rsidR="00D87E49" w:rsidRDefault="00D87E49" w:rsidP="00B97524">
                  <w:pPr>
                    <w:spacing w:after="0" w:line="240" w:lineRule="auto"/>
                  </w:pPr>
                </w:p>
              </w:tc>
            </w:tr>
            <w:tr w:rsidR="00D87E49" w14:paraId="4960996B"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4AF859"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2673DA"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376668" w14:textId="77777777" w:rsidR="00D87E49" w:rsidRDefault="00D87E49" w:rsidP="00B97524">
                  <w:pPr>
                    <w:spacing w:after="0" w:line="240" w:lineRule="auto"/>
                  </w:pPr>
                  <w:r>
                    <w:rPr>
                      <w:rFonts w:ascii="Calibri" w:eastAsia="Calibri" w:hAnsi="Calibri"/>
                      <w:color w:val="000000"/>
                    </w:rPr>
                    <w:t>200</w:t>
                  </w:r>
                </w:p>
              </w:tc>
            </w:tr>
            <w:tr w:rsidR="00D87E49" w14:paraId="611DF467"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EA7E75"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020726"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D922EE" w14:textId="77777777" w:rsidR="00D87E49" w:rsidRDefault="00D87E49" w:rsidP="00B97524">
                  <w:pPr>
                    <w:spacing w:after="0" w:line="240" w:lineRule="auto"/>
                  </w:pPr>
                  <w:r>
                    <w:rPr>
                      <w:rFonts w:ascii="Calibri" w:eastAsia="Calibri" w:hAnsi="Calibri"/>
                      <w:color w:val="000000"/>
                    </w:rPr>
                    <w:t>15</w:t>
                  </w:r>
                </w:p>
              </w:tc>
            </w:tr>
            <w:tr w:rsidR="00D87E49" w14:paraId="403894D2"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35FBA4" w14:textId="77777777" w:rsidR="00D87E49" w:rsidRDefault="00D87E49" w:rsidP="00B97524">
                  <w:pPr>
                    <w:spacing w:after="0" w:line="240" w:lineRule="auto"/>
                  </w:pPr>
                  <w:r>
                    <w:rPr>
                      <w:rFonts w:ascii="Calibri" w:eastAsia="Calibri" w:hAnsi="Calibri"/>
                      <w:color w:val="000000"/>
                    </w:rPr>
                    <w:lastRenderedPageBreak/>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03B5D2" w14:textId="77777777" w:rsidR="00D87E49" w:rsidRDefault="00D87E49" w:rsidP="00B97524">
                  <w:pPr>
                    <w:spacing w:after="0" w:line="240" w:lineRule="auto"/>
                  </w:pPr>
                  <w:r>
                    <w:rPr>
                      <w:rFonts w:ascii="Calibri" w:eastAsia="Calibri" w:hAnsi="Calibri"/>
                      <w:color w:val="000000"/>
                    </w:rPr>
                    <w:t>The monitor will change the state to Warning if the value drops below this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62FAB4" w14:textId="77777777" w:rsidR="00D87E49" w:rsidRDefault="00D87E49" w:rsidP="00B97524">
                  <w:pPr>
                    <w:spacing w:after="0" w:line="240" w:lineRule="auto"/>
                  </w:pPr>
                  <w:r>
                    <w:rPr>
                      <w:rFonts w:ascii="Calibri" w:eastAsia="Calibri" w:hAnsi="Calibri"/>
                      <w:color w:val="000000"/>
                    </w:rPr>
                    <w:t>3</w:t>
                  </w:r>
                </w:p>
              </w:tc>
            </w:tr>
          </w:tbl>
          <w:p w14:paraId="55B2166D" w14:textId="77777777" w:rsidR="00D87E49" w:rsidRDefault="00D87E49" w:rsidP="00B97524">
            <w:pPr>
              <w:spacing w:after="0" w:line="240" w:lineRule="auto"/>
            </w:pPr>
          </w:p>
        </w:tc>
        <w:tc>
          <w:tcPr>
            <w:tcW w:w="149" w:type="dxa"/>
          </w:tcPr>
          <w:p w14:paraId="2C134125" w14:textId="77777777" w:rsidR="00D87E49" w:rsidRDefault="00D87E49" w:rsidP="00B97524">
            <w:pPr>
              <w:pStyle w:val="EmptyCellLayoutStyle"/>
              <w:spacing w:after="0" w:line="240" w:lineRule="auto"/>
            </w:pPr>
          </w:p>
        </w:tc>
      </w:tr>
      <w:tr w:rsidR="00D87E49" w14:paraId="73ACE1F4" w14:textId="77777777" w:rsidTr="00B97524">
        <w:trPr>
          <w:trHeight w:val="80"/>
        </w:trPr>
        <w:tc>
          <w:tcPr>
            <w:tcW w:w="54" w:type="dxa"/>
          </w:tcPr>
          <w:p w14:paraId="7A55B30D" w14:textId="77777777" w:rsidR="00D87E49" w:rsidRDefault="00D87E49" w:rsidP="00B97524">
            <w:pPr>
              <w:pStyle w:val="EmptyCellLayoutStyle"/>
              <w:spacing w:after="0" w:line="240" w:lineRule="auto"/>
            </w:pPr>
          </w:p>
        </w:tc>
        <w:tc>
          <w:tcPr>
            <w:tcW w:w="10395" w:type="dxa"/>
          </w:tcPr>
          <w:p w14:paraId="44C3041E" w14:textId="77777777" w:rsidR="00D87E49" w:rsidRDefault="00D87E49" w:rsidP="00B97524">
            <w:pPr>
              <w:pStyle w:val="EmptyCellLayoutStyle"/>
              <w:spacing w:after="0" w:line="240" w:lineRule="auto"/>
            </w:pPr>
          </w:p>
        </w:tc>
        <w:tc>
          <w:tcPr>
            <w:tcW w:w="149" w:type="dxa"/>
          </w:tcPr>
          <w:p w14:paraId="0881B943" w14:textId="77777777" w:rsidR="00D87E49" w:rsidRDefault="00D87E49" w:rsidP="00B97524">
            <w:pPr>
              <w:pStyle w:val="EmptyCellLayoutStyle"/>
              <w:spacing w:after="0" w:line="240" w:lineRule="auto"/>
            </w:pPr>
          </w:p>
        </w:tc>
      </w:tr>
    </w:tbl>
    <w:p w14:paraId="4A654AB2" w14:textId="77777777" w:rsidR="00D87E49" w:rsidRDefault="00D87E49" w:rsidP="00D87E49">
      <w:pPr>
        <w:spacing w:after="0" w:line="240" w:lineRule="auto"/>
      </w:pPr>
    </w:p>
    <w:p w14:paraId="2AEF6EA6" w14:textId="77777777" w:rsidR="00D87E49" w:rsidRDefault="00D87E49" w:rsidP="00D87E49">
      <w:pPr>
        <w:spacing w:after="0" w:line="240" w:lineRule="auto"/>
      </w:pPr>
      <w:r>
        <w:rPr>
          <w:rFonts w:ascii="Calibri" w:eastAsia="Calibri" w:hAnsi="Calibri"/>
          <w:b/>
          <w:color w:val="6495ED"/>
        </w:rPr>
        <w:t>Subscriber Agent is Retrying</w:t>
      </w:r>
    </w:p>
    <w:p w14:paraId="3E74A3EE" w14:textId="77777777" w:rsidR="00D87E49" w:rsidRDefault="00D87E49" w:rsidP="00D87E49">
      <w:pPr>
        <w:spacing w:after="0" w:line="240" w:lineRule="auto"/>
      </w:pPr>
      <w:r>
        <w:rPr>
          <w:rFonts w:ascii="Calibri" w:eastAsia="Calibri" w:hAnsi="Calibri"/>
          <w:color w:val="000000"/>
        </w:rPr>
        <w:t>The Subscriber Agent (Distribution, Log Reader, Merge, Queue Reader and Snapshot) is Retrying Monitor. Note that SQL Server Agent Windows Service is not supported by any edition of SQL Server Express. Therefore, this monitor is not applicable for SQL Server Express cases.</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672DDED5" w14:textId="77777777" w:rsidTr="00B97524">
        <w:trPr>
          <w:trHeight w:val="54"/>
        </w:trPr>
        <w:tc>
          <w:tcPr>
            <w:tcW w:w="54" w:type="dxa"/>
          </w:tcPr>
          <w:p w14:paraId="1BC1C232" w14:textId="77777777" w:rsidR="00D87E49" w:rsidRDefault="00D87E49" w:rsidP="00B97524">
            <w:pPr>
              <w:pStyle w:val="EmptyCellLayoutStyle"/>
              <w:spacing w:after="0" w:line="240" w:lineRule="auto"/>
            </w:pPr>
          </w:p>
        </w:tc>
        <w:tc>
          <w:tcPr>
            <w:tcW w:w="10395" w:type="dxa"/>
          </w:tcPr>
          <w:p w14:paraId="7343BEBE" w14:textId="77777777" w:rsidR="00D87E49" w:rsidRDefault="00D87E49" w:rsidP="00B97524">
            <w:pPr>
              <w:pStyle w:val="EmptyCellLayoutStyle"/>
              <w:spacing w:after="0" w:line="240" w:lineRule="auto"/>
            </w:pPr>
          </w:p>
        </w:tc>
        <w:tc>
          <w:tcPr>
            <w:tcW w:w="149" w:type="dxa"/>
          </w:tcPr>
          <w:p w14:paraId="08F98347" w14:textId="77777777" w:rsidR="00D87E49" w:rsidRDefault="00D87E49" w:rsidP="00B97524">
            <w:pPr>
              <w:pStyle w:val="EmptyCellLayoutStyle"/>
              <w:spacing w:after="0" w:line="240" w:lineRule="auto"/>
            </w:pPr>
          </w:p>
        </w:tc>
      </w:tr>
      <w:tr w:rsidR="00D87E49" w14:paraId="06DD4F8C" w14:textId="77777777" w:rsidTr="00B97524">
        <w:tc>
          <w:tcPr>
            <w:tcW w:w="54" w:type="dxa"/>
          </w:tcPr>
          <w:p w14:paraId="65CA7961"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53786028"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9F5C93"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AF412E"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644A04" w14:textId="77777777" w:rsidR="00D87E49" w:rsidRDefault="00D87E49" w:rsidP="00B97524">
                  <w:pPr>
                    <w:spacing w:after="0" w:line="240" w:lineRule="auto"/>
                  </w:pPr>
                  <w:r>
                    <w:rPr>
                      <w:rFonts w:ascii="Calibri" w:eastAsia="Calibri" w:hAnsi="Calibri"/>
                      <w:b/>
                      <w:color w:val="000000"/>
                    </w:rPr>
                    <w:t>Default value</w:t>
                  </w:r>
                </w:p>
              </w:tc>
            </w:tr>
            <w:tr w:rsidR="00D87E49" w14:paraId="47DD1A6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0DBD2A"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1EDDE8"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33EB78" w14:textId="77777777" w:rsidR="00D87E49" w:rsidRDefault="00D87E49" w:rsidP="00B97524">
                  <w:pPr>
                    <w:spacing w:after="0" w:line="240" w:lineRule="auto"/>
                  </w:pPr>
                  <w:r>
                    <w:rPr>
                      <w:rFonts w:ascii="Calibri" w:eastAsia="Calibri" w:hAnsi="Calibri"/>
                      <w:color w:val="000000"/>
                    </w:rPr>
                    <w:t>Yes</w:t>
                  </w:r>
                </w:p>
              </w:tc>
            </w:tr>
            <w:tr w:rsidR="00D87E49" w14:paraId="7D60D946"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4BE4E0"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9822F7"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82436A" w14:textId="77777777" w:rsidR="00D87E49" w:rsidRDefault="00D87E49" w:rsidP="00B97524">
                  <w:pPr>
                    <w:spacing w:after="0" w:line="240" w:lineRule="auto"/>
                  </w:pPr>
                  <w:r>
                    <w:rPr>
                      <w:rFonts w:ascii="Arial" w:eastAsia="Arial" w:hAnsi="Arial"/>
                      <w:color w:val="000000"/>
                      <w:sz w:val="20"/>
                    </w:rPr>
                    <w:t>True</w:t>
                  </w:r>
                </w:p>
              </w:tc>
            </w:tr>
            <w:tr w:rsidR="00D87E49" w14:paraId="2EB4077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7C533D" w14:textId="77777777" w:rsidR="00D87E49" w:rsidRDefault="00D87E49" w:rsidP="00B97524">
                  <w:pPr>
                    <w:spacing w:after="0" w:line="240" w:lineRule="auto"/>
                  </w:pPr>
                  <w:r>
                    <w:rPr>
                      <w:rFonts w:ascii="Calibri" w:eastAsia="Calibri" w:hAnsi="Calibri"/>
                      <w:color w:val="000000"/>
                    </w:rPr>
                    <w:t>Failed jobs count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91ED1A" w14:textId="77777777" w:rsidR="00D87E49" w:rsidRDefault="00D87E49" w:rsidP="00B97524">
                  <w:pPr>
                    <w:spacing w:after="0" w:line="240" w:lineRule="auto"/>
                  </w:pPr>
                  <w:r>
                    <w:rPr>
                      <w:rFonts w:ascii="Calibri" w:eastAsia="Calibri" w:hAnsi="Calibri"/>
                      <w:color w:val="000000"/>
                    </w:rPr>
                    <w:t>Failed jobs count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41E326" w14:textId="77777777" w:rsidR="00D87E49" w:rsidRDefault="00D87E49" w:rsidP="00B97524">
                  <w:pPr>
                    <w:spacing w:after="0" w:line="240" w:lineRule="auto"/>
                  </w:pPr>
                  <w:r>
                    <w:rPr>
                      <w:rFonts w:ascii="Calibri" w:eastAsia="Calibri" w:hAnsi="Calibri"/>
                      <w:color w:val="000000"/>
                    </w:rPr>
                    <w:t>1</w:t>
                  </w:r>
                </w:p>
              </w:tc>
            </w:tr>
            <w:tr w:rsidR="00D87E49" w14:paraId="75B0B205"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8E3D56"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D3EA6E"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D53DCD" w14:textId="77777777" w:rsidR="00D87E49" w:rsidRDefault="00D87E49" w:rsidP="00B97524">
                  <w:pPr>
                    <w:spacing w:after="0" w:line="240" w:lineRule="auto"/>
                  </w:pPr>
                  <w:r>
                    <w:rPr>
                      <w:rFonts w:ascii="Calibri" w:eastAsia="Calibri" w:hAnsi="Calibri"/>
                      <w:color w:val="000000"/>
                    </w:rPr>
                    <w:t>300</w:t>
                  </w:r>
                </w:p>
              </w:tc>
            </w:tr>
            <w:tr w:rsidR="00D87E49" w14:paraId="099EED0A"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AA4DC6" w14:textId="77777777" w:rsidR="00D87E49" w:rsidRDefault="00D87E49" w:rsidP="00B97524">
                  <w:pPr>
                    <w:spacing w:after="0" w:line="240" w:lineRule="auto"/>
                  </w:pPr>
                  <w:r>
                    <w:rPr>
                      <w:rFonts w:ascii="Calibri" w:eastAsia="Calibri" w:hAnsi="Calibri"/>
                      <w:color w:val="000000"/>
                    </w:rPr>
                    <w:t>Per-Job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766465" w14:textId="77777777" w:rsidR="00D87E49" w:rsidRDefault="00D87E49" w:rsidP="00B97524">
                  <w:pPr>
                    <w:spacing w:after="0" w:line="240" w:lineRule="auto"/>
                  </w:pPr>
                  <w:r>
                    <w:rPr>
                      <w:rFonts w:ascii="Calibri" w:eastAsia="Calibri" w:hAnsi="Calibri"/>
                      <w:color w:val="000000"/>
                    </w:rPr>
                    <w:t>Per-Job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F64AC3" w14:textId="77777777" w:rsidR="00D87E49" w:rsidRDefault="00D87E49" w:rsidP="00B97524">
                  <w:pPr>
                    <w:spacing w:after="0" w:line="240" w:lineRule="auto"/>
                  </w:pPr>
                  <w:r>
                    <w:rPr>
                      <w:rFonts w:ascii="Calibri" w:eastAsia="Calibri" w:hAnsi="Calibri"/>
                      <w:color w:val="000000"/>
                    </w:rPr>
                    <w:t>3</w:t>
                  </w:r>
                </w:p>
              </w:tc>
            </w:tr>
            <w:tr w:rsidR="00D87E49" w14:paraId="0836431E"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F85613"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0AEEA5"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71FE51" w14:textId="77777777" w:rsidR="00D87E49" w:rsidRDefault="00D87E49" w:rsidP="00B97524">
                  <w:pPr>
                    <w:spacing w:after="0" w:line="240" w:lineRule="auto"/>
                  </w:pPr>
                </w:p>
              </w:tc>
            </w:tr>
            <w:tr w:rsidR="00D87E49" w14:paraId="06EFE6A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B999A3"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47BD7B"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3D0B85" w14:textId="77777777" w:rsidR="00D87E49" w:rsidRDefault="00D87E49" w:rsidP="00B97524">
                  <w:pPr>
                    <w:spacing w:after="0" w:line="240" w:lineRule="auto"/>
                  </w:pPr>
                  <w:r>
                    <w:rPr>
                      <w:rFonts w:ascii="Calibri" w:eastAsia="Calibri" w:hAnsi="Calibri"/>
                      <w:color w:val="000000"/>
                    </w:rPr>
                    <w:t>200</w:t>
                  </w:r>
                </w:p>
              </w:tc>
            </w:tr>
            <w:tr w:rsidR="00D87E49" w14:paraId="5F64A589"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6F64F6"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810D3B"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E55E70" w14:textId="77777777" w:rsidR="00D87E49" w:rsidRDefault="00D87E49" w:rsidP="00B97524">
                  <w:pPr>
                    <w:spacing w:after="0" w:line="240" w:lineRule="auto"/>
                  </w:pPr>
                  <w:r>
                    <w:rPr>
                      <w:rFonts w:ascii="Calibri" w:eastAsia="Calibri" w:hAnsi="Calibri"/>
                      <w:color w:val="000000"/>
                    </w:rPr>
                    <w:t>15</w:t>
                  </w:r>
                </w:p>
              </w:tc>
            </w:tr>
          </w:tbl>
          <w:p w14:paraId="332F511C" w14:textId="77777777" w:rsidR="00D87E49" w:rsidRDefault="00D87E49" w:rsidP="00B97524">
            <w:pPr>
              <w:spacing w:after="0" w:line="240" w:lineRule="auto"/>
            </w:pPr>
          </w:p>
        </w:tc>
        <w:tc>
          <w:tcPr>
            <w:tcW w:w="149" w:type="dxa"/>
          </w:tcPr>
          <w:p w14:paraId="39477EEE" w14:textId="77777777" w:rsidR="00D87E49" w:rsidRDefault="00D87E49" w:rsidP="00B97524">
            <w:pPr>
              <w:pStyle w:val="EmptyCellLayoutStyle"/>
              <w:spacing w:after="0" w:line="240" w:lineRule="auto"/>
            </w:pPr>
          </w:p>
        </w:tc>
      </w:tr>
      <w:tr w:rsidR="00D87E49" w14:paraId="3C00B643" w14:textId="77777777" w:rsidTr="00B97524">
        <w:trPr>
          <w:trHeight w:val="80"/>
        </w:trPr>
        <w:tc>
          <w:tcPr>
            <w:tcW w:w="54" w:type="dxa"/>
          </w:tcPr>
          <w:p w14:paraId="73417497" w14:textId="77777777" w:rsidR="00D87E49" w:rsidRDefault="00D87E49" w:rsidP="00B97524">
            <w:pPr>
              <w:pStyle w:val="EmptyCellLayoutStyle"/>
              <w:spacing w:after="0" w:line="240" w:lineRule="auto"/>
            </w:pPr>
          </w:p>
        </w:tc>
        <w:tc>
          <w:tcPr>
            <w:tcW w:w="10395" w:type="dxa"/>
          </w:tcPr>
          <w:p w14:paraId="3122B0AE" w14:textId="77777777" w:rsidR="00D87E49" w:rsidRDefault="00D87E49" w:rsidP="00B97524">
            <w:pPr>
              <w:pStyle w:val="EmptyCellLayoutStyle"/>
              <w:spacing w:after="0" w:line="240" w:lineRule="auto"/>
            </w:pPr>
          </w:p>
        </w:tc>
        <w:tc>
          <w:tcPr>
            <w:tcW w:w="149" w:type="dxa"/>
          </w:tcPr>
          <w:p w14:paraId="1AE0C560" w14:textId="77777777" w:rsidR="00D87E49" w:rsidRDefault="00D87E49" w:rsidP="00B97524">
            <w:pPr>
              <w:pStyle w:val="EmptyCellLayoutStyle"/>
              <w:spacing w:after="0" w:line="240" w:lineRule="auto"/>
            </w:pPr>
          </w:p>
        </w:tc>
      </w:tr>
    </w:tbl>
    <w:p w14:paraId="025CFFA3" w14:textId="77777777" w:rsidR="00D87E49" w:rsidRDefault="00D87E49" w:rsidP="00D87E49">
      <w:pPr>
        <w:spacing w:after="0" w:line="240" w:lineRule="auto"/>
      </w:pPr>
    </w:p>
    <w:p w14:paraId="44C7B4C8" w14:textId="77777777" w:rsidR="00D87E49" w:rsidRDefault="00D87E49" w:rsidP="00D87E49">
      <w:pPr>
        <w:spacing w:after="0" w:line="240" w:lineRule="auto"/>
      </w:pPr>
      <w:r>
        <w:rPr>
          <w:rFonts w:ascii="Calibri" w:eastAsia="Calibri" w:hAnsi="Calibri"/>
          <w:b/>
          <w:color w:val="000000"/>
          <w:sz w:val="28"/>
        </w:rPr>
        <w:t>MSSQL 2017 on Windows Replication: Subscriber - Rules (non-alerting)</w:t>
      </w:r>
    </w:p>
    <w:p w14:paraId="3C6F28B6" w14:textId="77777777" w:rsidR="00D87E49" w:rsidRDefault="00D87E49" w:rsidP="00D87E49">
      <w:pPr>
        <w:spacing w:after="0" w:line="240" w:lineRule="auto"/>
      </w:pPr>
      <w:r>
        <w:rPr>
          <w:rFonts w:ascii="Calibri" w:eastAsia="Calibri" w:hAnsi="Calibri"/>
          <w:b/>
          <w:color w:val="6495ED"/>
        </w:rPr>
        <w:t>MSSQL 2017 on Windows Replication: Count of Subscriptions for the Subscriber</w:t>
      </w:r>
    </w:p>
    <w:p w14:paraId="0F79A69C" w14:textId="77777777" w:rsidR="00D87E49" w:rsidRDefault="00D87E49" w:rsidP="00D87E49">
      <w:pPr>
        <w:spacing w:after="0" w:line="240" w:lineRule="auto"/>
      </w:pPr>
      <w:r>
        <w:rPr>
          <w:rFonts w:ascii="Calibri" w:eastAsia="Calibri" w:hAnsi="Calibri"/>
          <w:color w:val="000000"/>
        </w:rPr>
        <w:t>Count of Subscriptions for the Subscriber.</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2F0ADC14" w14:textId="77777777" w:rsidTr="00B97524">
        <w:trPr>
          <w:trHeight w:val="54"/>
        </w:trPr>
        <w:tc>
          <w:tcPr>
            <w:tcW w:w="54" w:type="dxa"/>
          </w:tcPr>
          <w:p w14:paraId="48F97601" w14:textId="77777777" w:rsidR="00D87E49" w:rsidRDefault="00D87E49" w:rsidP="00B97524">
            <w:pPr>
              <w:pStyle w:val="EmptyCellLayoutStyle"/>
              <w:spacing w:after="0" w:line="240" w:lineRule="auto"/>
            </w:pPr>
          </w:p>
        </w:tc>
        <w:tc>
          <w:tcPr>
            <w:tcW w:w="10395" w:type="dxa"/>
          </w:tcPr>
          <w:p w14:paraId="2530DB35" w14:textId="77777777" w:rsidR="00D87E49" w:rsidRDefault="00D87E49" w:rsidP="00B97524">
            <w:pPr>
              <w:pStyle w:val="EmptyCellLayoutStyle"/>
              <w:spacing w:after="0" w:line="240" w:lineRule="auto"/>
            </w:pPr>
          </w:p>
        </w:tc>
        <w:tc>
          <w:tcPr>
            <w:tcW w:w="149" w:type="dxa"/>
          </w:tcPr>
          <w:p w14:paraId="5E5647BC" w14:textId="77777777" w:rsidR="00D87E49" w:rsidRDefault="00D87E49" w:rsidP="00B97524">
            <w:pPr>
              <w:pStyle w:val="EmptyCellLayoutStyle"/>
              <w:spacing w:after="0" w:line="240" w:lineRule="auto"/>
            </w:pPr>
          </w:p>
        </w:tc>
      </w:tr>
      <w:tr w:rsidR="00D87E49" w14:paraId="4144F37A" w14:textId="77777777" w:rsidTr="00B97524">
        <w:tc>
          <w:tcPr>
            <w:tcW w:w="54" w:type="dxa"/>
          </w:tcPr>
          <w:p w14:paraId="4EA9AA81"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2F116EC0"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FEFC64"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2566E4"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E8F526" w14:textId="77777777" w:rsidR="00D87E49" w:rsidRDefault="00D87E49" w:rsidP="00B97524">
                  <w:pPr>
                    <w:spacing w:after="0" w:line="240" w:lineRule="auto"/>
                  </w:pPr>
                  <w:r>
                    <w:rPr>
                      <w:rFonts w:ascii="Calibri" w:eastAsia="Calibri" w:hAnsi="Calibri"/>
                      <w:b/>
                      <w:color w:val="000000"/>
                    </w:rPr>
                    <w:t>Default value</w:t>
                  </w:r>
                </w:p>
              </w:tc>
            </w:tr>
            <w:tr w:rsidR="00D87E49" w14:paraId="27AED82D"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D27B37"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CDC10E"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73E1EA" w14:textId="77777777" w:rsidR="00D87E49" w:rsidRDefault="00D87E49" w:rsidP="00B97524">
                  <w:pPr>
                    <w:spacing w:after="0" w:line="240" w:lineRule="auto"/>
                  </w:pPr>
                  <w:r>
                    <w:rPr>
                      <w:rFonts w:ascii="Calibri" w:eastAsia="Calibri" w:hAnsi="Calibri"/>
                      <w:color w:val="000000"/>
                    </w:rPr>
                    <w:t>Yes</w:t>
                  </w:r>
                </w:p>
              </w:tc>
            </w:tr>
            <w:tr w:rsidR="00D87E49" w14:paraId="3E58069A"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A80E16"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3156BB"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D91DC5" w14:textId="77777777" w:rsidR="00D87E49" w:rsidRDefault="00D87E49" w:rsidP="00B97524">
                  <w:pPr>
                    <w:spacing w:after="0" w:line="240" w:lineRule="auto"/>
                  </w:pPr>
                  <w:r>
                    <w:rPr>
                      <w:rFonts w:ascii="Arial" w:eastAsia="Arial" w:hAnsi="Arial"/>
                      <w:color w:val="000000"/>
                      <w:sz w:val="20"/>
                    </w:rPr>
                    <w:t>No</w:t>
                  </w:r>
                </w:p>
              </w:tc>
            </w:tr>
            <w:tr w:rsidR="00D87E49" w14:paraId="54CDED4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021B56" w14:textId="77777777" w:rsidR="00D87E49" w:rsidRDefault="00D87E49" w:rsidP="00B97524">
                  <w:pPr>
                    <w:spacing w:after="0" w:line="240" w:lineRule="auto"/>
                  </w:pPr>
                  <w:r>
                    <w:rPr>
                      <w:rFonts w:ascii="Calibri" w:eastAsia="Calibri" w:hAnsi="Calibri"/>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DF8078"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504758" w14:textId="77777777" w:rsidR="00D87E49" w:rsidRDefault="00D87E49" w:rsidP="00B97524">
                  <w:pPr>
                    <w:spacing w:after="0" w:line="240" w:lineRule="auto"/>
                  </w:pPr>
                  <w:r>
                    <w:rPr>
                      <w:rFonts w:ascii="Calibri" w:eastAsia="Calibri" w:hAnsi="Calibri"/>
                      <w:color w:val="000000"/>
                    </w:rPr>
                    <w:t>900</w:t>
                  </w:r>
                </w:p>
              </w:tc>
            </w:tr>
            <w:tr w:rsidR="00D87E49" w14:paraId="0DD16E5C"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15D094"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EFB8A7"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8B8DF3" w14:textId="77777777" w:rsidR="00D87E49" w:rsidRDefault="00D87E49" w:rsidP="00B97524">
                  <w:pPr>
                    <w:spacing w:after="0" w:line="240" w:lineRule="auto"/>
                  </w:pPr>
                </w:p>
              </w:tc>
            </w:tr>
            <w:tr w:rsidR="00D87E49" w14:paraId="1AACCA93"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83730C"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E172F7"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04653E" w14:textId="77777777" w:rsidR="00D87E49" w:rsidRDefault="00D87E49" w:rsidP="00B97524">
                  <w:pPr>
                    <w:spacing w:after="0" w:line="240" w:lineRule="auto"/>
                  </w:pPr>
                  <w:r>
                    <w:rPr>
                      <w:rFonts w:ascii="Calibri" w:eastAsia="Calibri" w:hAnsi="Calibri"/>
                      <w:color w:val="000000"/>
                    </w:rPr>
                    <w:t>300</w:t>
                  </w:r>
                </w:p>
              </w:tc>
            </w:tr>
            <w:tr w:rsidR="00D87E49" w14:paraId="48F0A55C"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E43514"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D52BA3"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F7F14B" w14:textId="77777777" w:rsidR="00D87E49" w:rsidRDefault="00D87E49" w:rsidP="00B97524">
                  <w:pPr>
                    <w:spacing w:after="0" w:line="240" w:lineRule="auto"/>
                  </w:pPr>
                  <w:r>
                    <w:rPr>
                      <w:rFonts w:ascii="Calibri" w:eastAsia="Calibri" w:hAnsi="Calibri"/>
                      <w:color w:val="000000"/>
                    </w:rPr>
                    <w:t>15</w:t>
                  </w:r>
                </w:p>
              </w:tc>
            </w:tr>
          </w:tbl>
          <w:p w14:paraId="53048F77" w14:textId="77777777" w:rsidR="00D87E49" w:rsidRDefault="00D87E49" w:rsidP="00B97524">
            <w:pPr>
              <w:spacing w:after="0" w:line="240" w:lineRule="auto"/>
            </w:pPr>
          </w:p>
        </w:tc>
        <w:tc>
          <w:tcPr>
            <w:tcW w:w="149" w:type="dxa"/>
          </w:tcPr>
          <w:p w14:paraId="7100A849" w14:textId="77777777" w:rsidR="00D87E49" w:rsidRDefault="00D87E49" w:rsidP="00B97524">
            <w:pPr>
              <w:pStyle w:val="EmptyCellLayoutStyle"/>
              <w:spacing w:after="0" w:line="240" w:lineRule="auto"/>
            </w:pPr>
          </w:p>
        </w:tc>
      </w:tr>
      <w:tr w:rsidR="00D87E49" w14:paraId="28A7391C" w14:textId="77777777" w:rsidTr="00B97524">
        <w:trPr>
          <w:trHeight w:val="80"/>
        </w:trPr>
        <w:tc>
          <w:tcPr>
            <w:tcW w:w="54" w:type="dxa"/>
          </w:tcPr>
          <w:p w14:paraId="0D3D6C03" w14:textId="77777777" w:rsidR="00D87E49" w:rsidRDefault="00D87E49" w:rsidP="00B97524">
            <w:pPr>
              <w:pStyle w:val="EmptyCellLayoutStyle"/>
              <w:spacing w:after="0" w:line="240" w:lineRule="auto"/>
            </w:pPr>
          </w:p>
        </w:tc>
        <w:tc>
          <w:tcPr>
            <w:tcW w:w="10395" w:type="dxa"/>
          </w:tcPr>
          <w:p w14:paraId="086556A8" w14:textId="77777777" w:rsidR="00D87E49" w:rsidRDefault="00D87E49" w:rsidP="00B97524">
            <w:pPr>
              <w:pStyle w:val="EmptyCellLayoutStyle"/>
              <w:spacing w:after="0" w:line="240" w:lineRule="auto"/>
            </w:pPr>
          </w:p>
        </w:tc>
        <w:tc>
          <w:tcPr>
            <w:tcW w:w="149" w:type="dxa"/>
          </w:tcPr>
          <w:p w14:paraId="32BA1AE9" w14:textId="77777777" w:rsidR="00D87E49" w:rsidRDefault="00D87E49" w:rsidP="00B97524">
            <w:pPr>
              <w:pStyle w:val="EmptyCellLayoutStyle"/>
              <w:spacing w:after="0" w:line="240" w:lineRule="auto"/>
            </w:pPr>
          </w:p>
        </w:tc>
      </w:tr>
    </w:tbl>
    <w:p w14:paraId="3246A032" w14:textId="77777777" w:rsidR="00D87E49" w:rsidRDefault="00D87E49" w:rsidP="00D87E49">
      <w:pPr>
        <w:spacing w:after="0" w:line="240" w:lineRule="auto"/>
      </w:pPr>
    </w:p>
    <w:p w14:paraId="5A7C5A68" w14:textId="77777777" w:rsidR="00D87E49" w:rsidRDefault="00D87E49" w:rsidP="00D87E49">
      <w:pPr>
        <w:spacing w:after="0" w:line="240" w:lineRule="auto"/>
      </w:pPr>
      <w:r>
        <w:rPr>
          <w:rFonts w:ascii="Calibri" w:eastAsia="Calibri" w:hAnsi="Calibri"/>
          <w:b/>
          <w:color w:val="6495ED"/>
        </w:rPr>
        <w:t>MSSQL 2017 on Windows Replication: Count of the Failed Replication Jobs for the Subscriber</w:t>
      </w:r>
    </w:p>
    <w:p w14:paraId="6FA5231E" w14:textId="77777777" w:rsidR="00D87E49" w:rsidRDefault="00D87E49" w:rsidP="00D87E49">
      <w:pPr>
        <w:spacing w:after="0" w:line="240" w:lineRule="auto"/>
      </w:pPr>
      <w:r>
        <w:rPr>
          <w:rFonts w:ascii="Calibri" w:eastAsia="Calibri" w:hAnsi="Calibri"/>
          <w:color w:val="000000"/>
        </w:rPr>
        <w:t>Count of the Failed Replication Jobs for the Subscriber</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032961AC" w14:textId="77777777" w:rsidTr="00B97524">
        <w:trPr>
          <w:trHeight w:val="54"/>
        </w:trPr>
        <w:tc>
          <w:tcPr>
            <w:tcW w:w="54" w:type="dxa"/>
          </w:tcPr>
          <w:p w14:paraId="2D411FD9" w14:textId="77777777" w:rsidR="00D87E49" w:rsidRDefault="00D87E49" w:rsidP="00B97524">
            <w:pPr>
              <w:pStyle w:val="EmptyCellLayoutStyle"/>
              <w:spacing w:after="0" w:line="240" w:lineRule="auto"/>
            </w:pPr>
          </w:p>
        </w:tc>
        <w:tc>
          <w:tcPr>
            <w:tcW w:w="10395" w:type="dxa"/>
          </w:tcPr>
          <w:p w14:paraId="366F9BAD" w14:textId="77777777" w:rsidR="00D87E49" w:rsidRDefault="00D87E49" w:rsidP="00B97524">
            <w:pPr>
              <w:pStyle w:val="EmptyCellLayoutStyle"/>
              <w:spacing w:after="0" w:line="240" w:lineRule="auto"/>
            </w:pPr>
          </w:p>
        </w:tc>
        <w:tc>
          <w:tcPr>
            <w:tcW w:w="149" w:type="dxa"/>
          </w:tcPr>
          <w:p w14:paraId="72B41F80" w14:textId="77777777" w:rsidR="00D87E49" w:rsidRDefault="00D87E49" w:rsidP="00B97524">
            <w:pPr>
              <w:pStyle w:val="EmptyCellLayoutStyle"/>
              <w:spacing w:after="0" w:line="240" w:lineRule="auto"/>
            </w:pPr>
          </w:p>
        </w:tc>
      </w:tr>
      <w:tr w:rsidR="00D87E49" w14:paraId="37875610" w14:textId="77777777" w:rsidTr="00B97524">
        <w:tc>
          <w:tcPr>
            <w:tcW w:w="54" w:type="dxa"/>
          </w:tcPr>
          <w:p w14:paraId="6594B3D0"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76284E77"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C3127A"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A8899F"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B44E2F" w14:textId="77777777" w:rsidR="00D87E49" w:rsidRDefault="00D87E49" w:rsidP="00B97524">
                  <w:pPr>
                    <w:spacing w:after="0" w:line="240" w:lineRule="auto"/>
                  </w:pPr>
                  <w:r>
                    <w:rPr>
                      <w:rFonts w:ascii="Calibri" w:eastAsia="Calibri" w:hAnsi="Calibri"/>
                      <w:b/>
                      <w:color w:val="000000"/>
                    </w:rPr>
                    <w:t>Default value</w:t>
                  </w:r>
                </w:p>
              </w:tc>
            </w:tr>
            <w:tr w:rsidR="00D87E49" w14:paraId="39628AF0"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5732EE"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498623"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ABD6F6" w14:textId="77777777" w:rsidR="00D87E49" w:rsidRDefault="00D87E49" w:rsidP="00B97524">
                  <w:pPr>
                    <w:spacing w:after="0" w:line="240" w:lineRule="auto"/>
                  </w:pPr>
                  <w:r>
                    <w:rPr>
                      <w:rFonts w:ascii="Calibri" w:eastAsia="Calibri" w:hAnsi="Calibri"/>
                      <w:color w:val="000000"/>
                    </w:rPr>
                    <w:t>Yes</w:t>
                  </w:r>
                </w:p>
              </w:tc>
            </w:tr>
            <w:tr w:rsidR="00D87E49" w14:paraId="557E9B4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78DE80"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FC88A6"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133255" w14:textId="77777777" w:rsidR="00D87E49" w:rsidRDefault="00D87E49" w:rsidP="00B97524">
                  <w:pPr>
                    <w:spacing w:after="0" w:line="240" w:lineRule="auto"/>
                  </w:pPr>
                  <w:r>
                    <w:rPr>
                      <w:rFonts w:ascii="Arial" w:eastAsia="Arial" w:hAnsi="Arial"/>
                      <w:color w:val="000000"/>
                      <w:sz w:val="20"/>
                    </w:rPr>
                    <w:t>No</w:t>
                  </w:r>
                </w:p>
              </w:tc>
            </w:tr>
            <w:tr w:rsidR="00D87E49" w14:paraId="2D37E84A"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16E52D"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62E404"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D219E4" w14:textId="77777777" w:rsidR="00D87E49" w:rsidRDefault="00D87E49" w:rsidP="00B97524">
                  <w:pPr>
                    <w:spacing w:after="0" w:line="240" w:lineRule="auto"/>
                  </w:pPr>
                  <w:r>
                    <w:rPr>
                      <w:rFonts w:ascii="Calibri" w:eastAsia="Calibri" w:hAnsi="Calibri"/>
                      <w:color w:val="000000"/>
                    </w:rPr>
                    <w:t>300</w:t>
                  </w:r>
                </w:p>
              </w:tc>
            </w:tr>
            <w:tr w:rsidR="00D87E49" w14:paraId="204AA823"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D73C05"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265D30"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D1DE51" w14:textId="77777777" w:rsidR="00D87E49" w:rsidRDefault="00D87E49" w:rsidP="00B97524">
                  <w:pPr>
                    <w:spacing w:after="0" w:line="240" w:lineRule="auto"/>
                  </w:pPr>
                </w:p>
              </w:tc>
            </w:tr>
            <w:tr w:rsidR="00D87E49" w14:paraId="1E506404"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2110F7"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94D428"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9BE942" w14:textId="77777777" w:rsidR="00D87E49" w:rsidRDefault="00D87E49" w:rsidP="00B97524">
                  <w:pPr>
                    <w:spacing w:after="0" w:line="240" w:lineRule="auto"/>
                  </w:pPr>
                  <w:r>
                    <w:rPr>
                      <w:rFonts w:ascii="Calibri" w:eastAsia="Calibri" w:hAnsi="Calibri"/>
                      <w:color w:val="000000"/>
                    </w:rPr>
                    <w:t>200</w:t>
                  </w:r>
                </w:p>
              </w:tc>
            </w:tr>
            <w:tr w:rsidR="00D87E49" w14:paraId="7C64883A"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19BB88"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3C0E39"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FA74EE" w14:textId="77777777" w:rsidR="00D87E49" w:rsidRDefault="00D87E49" w:rsidP="00B97524">
                  <w:pPr>
                    <w:spacing w:after="0" w:line="240" w:lineRule="auto"/>
                  </w:pPr>
                  <w:r>
                    <w:rPr>
                      <w:rFonts w:ascii="Calibri" w:eastAsia="Calibri" w:hAnsi="Calibri"/>
                      <w:color w:val="000000"/>
                    </w:rPr>
                    <w:t>15</w:t>
                  </w:r>
                </w:p>
              </w:tc>
            </w:tr>
          </w:tbl>
          <w:p w14:paraId="37CB1AFF" w14:textId="77777777" w:rsidR="00D87E49" w:rsidRDefault="00D87E49" w:rsidP="00B97524">
            <w:pPr>
              <w:spacing w:after="0" w:line="240" w:lineRule="auto"/>
            </w:pPr>
          </w:p>
        </w:tc>
        <w:tc>
          <w:tcPr>
            <w:tcW w:w="149" w:type="dxa"/>
          </w:tcPr>
          <w:p w14:paraId="05D78148" w14:textId="77777777" w:rsidR="00D87E49" w:rsidRDefault="00D87E49" w:rsidP="00B97524">
            <w:pPr>
              <w:pStyle w:val="EmptyCellLayoutStyle"/>
              <w:spacing w:after="0" w:line="240" w:lineRule="auto"/>
            </w:pPr>
          </w:p>
        </w:tc>
      </w:tr>
      <w:tr w:rsidR="00D87E49" w14:paraId="2C392973" w14:textId="77777777" w:rsidTr="00B97524">
        <w:trPr>
          <w:trHeight w:val="80"/>
        </w:trPr>
        <w:tc>
          <w:tcPr>
            <w:tcW w:w="54" w:type="dxa"/>
          </w:tcPr>
          <w:p w14:paraId="5DFD7269" w14:textId="77777777" w:rsidR="00D87E49" w:rsidRDefault="00D87E49" w:rsidP="00B97524">
            <w:pPr>
              <w:pStyle w:val="EmptyCellLayoutStyle"/>
              <w:spacing w:after="0" w:line="240" w:lineRule="auto"/>
            </w:pPr>
          </w:p>
        </w:tc>
        <w:tc>
          <w:tcPr>
            <w:tcW w:w="10395" w:type="dxa"/>
          </w:tcPr>
          <w:p w14:paraId="5F1B14BD" w14:textId="77777777" w:rsidR="00D87E49" w:rsidRDefault="00D87E49" w:rsidP="00B97524">
            <w:pPr>
              <w:pStyle w:val="EmptyCellLayoutStyle"/>
              <w:spacing w:after="0" w:line="240" w:lineRule="auto"/>
            </w:pPr>
          </w:p>
        </w:tc>
        <w:tc>
          <w:tcPr>
            <w:tcW w:w="149" w:type="dxa"/>
          </w:tcPr>
          <w:p w14:paraId="2CF77466" w14:textId="77777777" w:rsidR="00D87E49" w:rsidRDefault="00D87E49" w:rsidP="00B97524">
            <w:pPr>
              <w:pStyle w:val="EmptyCellLayoutStyle"/>
              <w:spacing w:after="0" w:line="240" w:lineRule="auto"/>
            </w:pPr>
          </w:p>
        </w:tc>
      </w:tr>
    </w:tbl>
    <w:p w14:paraId="27F7E3B1" w14:textId="77777777" w:rsidR="00D87E49" w:rsidRDefault="00D87E49" w:rsidP="00D87E49">
      <w:pPr>
        <w:spacing w:after="0" w:line="240" w:lineRule="auto"/>
      </w:pPr>
    </w:p>
    <w:p w14:paraId="6BE6B8A4" w14:textId="77777777" w:rsidR="00D87E49" w:rsidRDefault="00D87E49" w:rsidP="00D87E49">
      <w:pPr>
        <w:spacing w:after="0" w:line="240" w:lineRule="auto"/>
      </w:pPr>
      <w:r>
        <w:rPr>
          <w:rFonts w:ascii="Calibri" w:eastAsia="Calibri" w:hAnsi="Calibri"/>
          <w:b/>
          <w:color w:val="000000"/>
          <w:sz w:val="32"/>
        </w:rPr>
        <w:t>MSSQL 2017 on Windows Replication: Subscription</w:t>
      </w:r>
    </w:p>
    <w:p w14:paraId="0D466664" w14:textId="77777777" w:rsidR="00D87E49" w:rsidRDefault="00D87E49" w:rsidP="00D87E49">
      <w:pPr>
        <w:spacing w:after="0" w:line="240" w:lineRule="auto"/>
      </w:pPr>
      <w:r>
        <w:rPr>
          <w:rFonts w:ascii="Calibri" w:eastAsia="Calibri" w:hAnsi="Calibri"/>
          <w:color w:val="000000"/>
        </w:rPr>
        <w:lastRenderedPageBreak/>
        <w:t>SQL Server 2017 on Windows Subscription is a request for a copy of a publication to be delivered to a Subscriber.</w:t>
      </w:r>
    </w:p>
    <w:p w14:paraId="60D2B2B6" w14:textId="77777777" w:rsidR="00D87E49" w:rsidRDefault="00D87E49" w:rsidP="00D87E49">
      <w:pPr>
        <w:spacing w:after="0" w:line="240" w:lineRule="auto"/>
      </w:pPr>
      <w:r>
        <w:rPr>
          <w:rFonts w:ascii="Calibri" w:eastAsia="Calibri" w:hAnsi="Calibri"/>
          <w:b/>
          <w:color w:val="000000"/>
          <w:sz w:val="28"/>
        </w:rPr>
        <w:t>MSSQL 2017 on Windows Replication: Subscription - Discoveries</w:t>
      </w:r>
    </w:p>
    <w:p w14:paraId="0E1EECA7" w14:textId="77777777" w:rsidR="00D87E49" w:rsidRDefault="00D87E49" w:rsidP="00D87E49">
      <w:pPr>
        <w:spacing w:after="0" w:line="240" w:lineRule="auto"/>
      </w:pPr>
      <w:r>
        <w:rPr>
          <w:rFonts w:ascii="Calibri" w:eastAsia="Calibri" w:hAnsi="Calibri"/>
          <w:b/>
          <w:color w:val="6495ED"/>
        </w:rPr>
        <w:t>MSSQL 2017 on Windows Replication: Subscription Discovery</w:t>
      </w:r>
    </w:p>
    <w:p w14:paraId="536971CC" w14:textId="77777777" w:rsidR="00D87E49" w:rsidRDefault="00D87E49" w:rsidP="00D87E49">
      <w:pPr>
        <w:spacing w:after="0" w:line="240" w:lineRule="auto"/>
      </w:pPr>
      <w:r>
        <w:rPr>
          <w:rFonts w:ascii="Calibri" w:eastAsia="Calibri" w:hAnsi="Calibri"/>
          <w:color w:val="000000"/>
        </w:rPr>
        <w:t>The object discovery discovers all subscriptions of a Subscriber of Microsoft SQL Server 2017 on Windows.</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76A5DA80" w14:textId="77777777" w:rsidTr="00B97524">
        <w:trPr>
          <w:trHeight w:val="54"/>
        </w:trPr>
        <w:tc>
          <w:tcPr>
            <w:tcW w:w="54" w:type="dxa"/>
          </w:tcPr>
          <w:p w14:paraId="0F3F829E" w14:textId="77777777" w:rsidR="00D87E49" w:rsidRDefault="00D87E49" w:rsidP="00B97524">
            <w:pPr>
              <w:pStyle w:val="EmptyCellLayoutStyle"/>
              <w:spacing w:after="0" w:line="240" w:lineRule="auto"/>
            </w:pPr>
          </w:p>
        </w:tc>
        <w:tc>
          <w:tcPr>
            <w:tcW w:w="10395" w:type="dxa"/>
          </w:tcPr>
          <w:p w14:paraId="1282A345" w14:textId="77777777" w:rsidR="00D87E49" w:rsidRDefault="00D87E49" w:rsidP="00B97524">
            <w:pPr>
              <w:pStyle w:val="EmptyCellLayoutStyle"/>
              <w:spacing w:after="0" w:line="240" w:lineRule="auto"/>
            </w:pPr>
          </w:p>
        </w:tc>
        <w:tc>
          <w:tcPr>
            <w:tcW w:w="149" w:type="dxa"/>
          </w:tcPr>
          <w:p w14:paraId="38BE4690" w14:textId="77777777" w:rsidR="00D87E49" w:rsidRDefault="00D87E49" w:rsidP="00B97524">
            <w:pPr>
              <w:pStyle w:val="EmptyCellLayoutStyle"/>
              <w:spacing w:after="0" w:line="240" w:lineRule="auto"/>
            </w:pPr>
          </w:p>
        </w:tc>
      </w:tr>
      <w:tr w:rsidR="00D87E49" w14:paraId="20CBD5C5" w14:textId="77777777" w:rsidTr="00B97524">
        <w:tc>
          <w:tcPr>
            <w:tcW w:w="54" w:type="dxa"/>
          </w:tcPr>
          <w:p w14:paraId="53BC58AF"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535368E9"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A318E6"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FF1BE7"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DE3991" w14:textId="77777777" w:rsidR="00D87E49" w:rsidRDefault="00D87E49" w:rsidP="00B97524">
                  <w:pPr>
                    <w:spacing w:after="0" w:line="240" w:lineRule="auto"/>
                  </w:pPr>
                  <w:r>
                    <w:rPr>
                      <w:rFonts w:ascii="Calibri" w:eastAsia="Calibri" w:hAnsi="Calibri"/>
                      <w:b/>
                      <w:color w:val="000000"/>
                    </w:rPr>
                    <w:t>Default value</w:t>
                  </w:r>
                </w:p>
              </w:tc>
            </w:tr>
            <w:tr w:rsidR="00D87E49" w14:paraId="55A7EF12"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EC8870"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3B09B4"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F01023" w14:textId="77777777" w:rsidR="00D87E49" w:rsidRDefault="00D87E49" w:rsidP="00B97524">
                  <w:pPr>
                    <w:spacing w:after="0" w:line="240" w:lineRule="auto"/>
                  </w:pPr>
                  <w:r>
                    <w:rPr>
                      <w:rFonts w:ascii="Calibri" w:eastAsia="Calibri" w:hAnsi="Calibri"/>
                      <w:color w:val="000000"/>
                    </w:rPr>
                    <w:t>Yes</w:t>
                  </w:r>
                </w:p>
              </w:tc>
            </w:tr>
            <w:tr w:rsidR="00D87E49" w14:paraId="06637DBC"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8B7602"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3AF6DA"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1CF804" w14:textId="77777777" w:rsidR="00D87E49" w:rsidRDefault="00D87E49" w:rsidP="00B97524">
                  <w:pPr>
                    <w:spacing w:after="0" w:line="240" w:lineRule="auto"/>
                  </w:pPr>
                  <w:r>
                    <w:rPr>
                      <w:rFonts w:ascii="Calibri" w:eastAsia="Calibri" w:hAnsi="Calibri"/>
                      <w:color w:val="000000"/>
                    </w:rPr>
                    <w:t>14400</w:t>
                  </w:r>
                </w:p>
              </w:tc>
            </w:tr>
            <w:tr w:rsidR="00D87E49" w14:paraId="4BCBEE24"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DB4554"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FF6B8D"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CDD75D" w14:textId="77777777" w:rsidR="00D87E49" w:rsidRDefault="00D87E49" w:rsidP="00B97524">
                  <w:pPr>
                    <w:spacing w:after="0" w:line="240" w:lineRule="auto"/>
                  </w:pPr>
                </w:p>
              </w:tc>
            </w:tr>
            <w:tr w:rsidR="00D87E49" w14:paraId="38912D30"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7BAF5F"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03B69D"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817C7A" w14:textId="77777777" w:rsidR="00D87E49" w:rsidRDefault="00D87E49" w:rsidP="00B97524">
                  <w:pPr>
                    <w:spacing w:after="0" w:line="240" w:lineRule="auto"/>
                  </w:pPr>
                  <w:r>
                    <w:rPr>
                      <w:rFonts w:ascii="Calibri" w:eastAsia="Calibri" w:hAnsi="Calibri"/>
                      <w:color w:val="000000"/>
                    </w:rPr>
                    <w:t>300</w:t>
                  </w:r>
                </w:p>
              </w:tc>
            </w:tr>
            <w:tr w:rsidR="00D87E49" w14:paraId="13E28D60"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7F4E40"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E9AF7D"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FE17C4" w14:textId="77777777" w:rsidR="00D87E49" w:rsidRDefault="00D87E49" w:rsidP="00B97524">
                  <w:pPr>
                    <w:spacing w:after="0" w:line="240" w:lineRule="auto"/>
                  </w:pPr>
                  <w:r>
                    <w:rPr>
                      <w:rFonts w:ascii="Calibri" w:eastAsia="Calibri" w:hAnsi="Calibri"/>
                      <w:color w:val="000000"/>
                    </w:rPr>
                    <w:t>15</w:t>
                  </w:r>
                </w:p>
              </w:tc>
            </w:tr>
          </w:tbl>
          <w:p w14:paraId="7556672D" w14:textId="77777777" w:rsidR="00D87E49" w:rsidRDefault="00D87E49" w:rsidP="00B97524">
            <w:pPr>
              <w:spacing w:after="0" w:line="240" w:lineRule="auto"/>
            </w:pPr>
          </w:p>
        </w:tc>
        <w:tc>
          <w:tcPr>
            <w:tcW w:w="149" w:type="dxa"/>
          </w:tcPr>
          <w:p w14:paraId="0EC1183F" w14:textId="77777777" w:rsidR="00D87E49" w:rsidRDefault="00D87E49" w:rsidP="00B97524">
            <w:pPr>
              <w:pStyle w:val="EmptyCellLayoutStyle"/>
              <w:spacing w:after="0" w:line="240" w:lineRule="auto"/>
            </w:pPr>
          </w:p>
        </w:tc>
      </w:tr>
      <w:tr w:rsidR="00D87E49" w14:paraId="17429928" w14:textId="77777777" w:rsidTr="00B97524">
        <w:trPr>
          <w:trHeight w:val="80"/>
        </w:trPr>
        <w:tc>
          <w:tcPr>
            <w:tcW w:w="54" w:type="dxa"/>
          </w:tcPr>
          <w:p w14:paraId="46D4B8D6" w14:textId="77777777" w:rsidR="00D87E49" w:rsidRDefault="00D87E49" w:rsidP="00B97524">
            <w:pPr>
              <w:pStyle w:val="EmptyCellLayoutStyle"/>
              <w:spacing w:after="0" w:line="240" w:lineRule="auto"/>
            </w:pPr>
          </w:p>
        </w:tc>
        <w:tc>
          <w:tcPr>
            <w:tcW w:w="10395" w:type="dxa"/>
          </w:tcPr>
          <w:p w14:paraId="69C3D483" w14:textId="77777777" w:rsidR="00D87E49" w:rsidRDefault="00D87E49" w:rsidP="00B97524">
            <w:pPr>
              <w:pStyle w:val="EmptyCellLayoutStyle"/>
              <w:spacing w:after="0" w:line="240" w:lineRule="auto"/>
            </w:pPr>
          </w:p>
        </w:tc>
        <w:tc>
          <w:tcPr>
            <w:tcW w:w="149" w:type="dxa"/>
          </w:tcPr>
          <w:p w14:paraId="18BC9F93" w14:textId="77777777" w:rsidR="00D87E49" w:rsidRDefault="00D87E49" w:rsidP="00B97524">
            <w:pPr>
              <w:pStyle w:val="EmptyCellLayoutStyle"/>
              <w:spacing w:after="0" w:line="240" w:lineRule="auto"/>
            </w:pPr>
          </w:p>
        </w:tc>
      </w:tr>
    </w:tbl>
    <w:p w14:paraId="70FA4355" w14:textId="77777777" w:rsidR="00D87E49" w:rsidRDefault="00D87E49" w:rsidP="00D87E49">
      <w:pPr>
        <w:spacing w:after="0" w:line="240" w:lineRule="auto"/>
      </w:pPr>
    </w:p>
    <w:p w14:paraId="4BF60FBC" w14:textId="77777777" w:rsidR="00D87E49" w:rsidRDefault="00D87E49" w:rsidP="00D87E49">
      <w:pPr>
        <w:spacing w:after="0" w:line="240" w:lineRule="auto"/>
      </w:pPr>
      <w:r>
        <w:rPr>
          <w:rFonts w:ascii="Calibri" w:eastAsia="Calibri" w:hAnsi="Calibri"/>
          <w:b/>
          <w:color w:val="000000"/>
          <w:sz w:val="28"/>
        </w:rPr>
        <w:t>MSSQL 2017 on Windows Replication: Subscription - Unit monitors</w:t>
      </w:r>
    </w:p>
    <w:p w14:paraId="39C682E1" w14:textId="77777777" w:rsidR="00D87E49" w:rsidRDefault="00D87E49" w:rsidP="00D87E49">
      <w:pPr>
        <w:spacing w:after="0" w:line="240" w:lineRule="auto"/>
      </w:pPr>
      <w:r>
        <w:rPr>
          <w:rFonts w:ascii="Calibri" w:eastAsia="Calibri" w:hAnsi="Calibri"/>
          <w:b/>
          <w:color w:val="6495ED"/>
        </w:rPr>
        <w:t>Subscription latency</w:t>
      </w:r>
    </w:p>
    <w:p w14:paraId="0F97B494" w14:textId="77777777" w:rsidR="00D87E49" w:rsidRDefault="00D87E49" w:rsidP="00D87E49">
      <w:pPr>
        <w:spacing w:after="0" w:line="240" w:lineRule="auto"/>
      </w:pPr>
      <w:r>
        <w:rPr>
          <w:rFonts w:ascii="Calibri" w:eastAsia="Calibri" w:hAnsi="Calibri"/>
          <w:color w:val="000000"/>
        </w:rPr>
        <w:t>This monitor checks the latency for commands in the Distribution database waiting to be delivered to the Subscribers.</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17C7C83F" w14:textId="77777777" w:rsidTr="00B97524">
        <w:trPr>
          <w:trHeight w:val="54"/>
        </w:trPr>
        <w:tc>
          <w:tcPr>
            <w:tcW w:w="54" w:type="dxa"/>
          </w:tcPr>
          <w:p w14:paraId="49F74624" w14:textId="77777777" w:rsidR="00D87E49" w:rsidRDefault="00D87E49" w:rsidP="00B97524">
            <w:pPr>
              <w:pStyle w:val="EmptyCellLayoutStyle"/>
              <w:spacing w:after="0" w:line="240" w:lineRule="auto"/>
            </w:pPr>
          </w:p>
        </w:tc>
        <w:tc>
          <w:tcPr>
            <w:tcW w:w="10395" w:type="dxa"/>
          </w:tcPr>
          <w:p w14:paraId="2E4AABA5" w14:textId="77777777" w:rsidR="00D87E49" w:rsidRDefault="00D87E49" w:rsidP="00B97524">
            <w:pPr>
              <w:pStyle w:val="EmptyCellLayoutStyle"/>
              <w:spacing w:after="0" w:line="240" w:lineRule="auto"/>
            </w:pPr>
          </w:p>
        </w:tc>
        <w:tc>
          <w:tcPr>
            <w:tcW w:w="149" w:type="dxa"/>
          </w:tcPr>
          <w:p w14:paraId="01A7A73F" w14:textId="77777777" w:rsidR="00D87E49" w:rsidRDefault="00D87E49" w:rsidP="00B97524">
            <w:pPr>
              <w:pStyle w:val="EmptyCellLayoutStyle"/>
              <w:spacing w:after="0" w:line="240" w:lineRule="auto"/>
            </w:pPr>
          </w:p>
        </w:tc>
      </w:tr>
      <w:tr w:rsidR="00D87E49" w14:paraId="55792709" w14:textId="77777777" w:rsidTr="00B97524">
        <w:tc>
          <w:tcPr>
            <w:tcW w:w="54" w:type="dxa"/>
          </w:tcPr>
          <w:p w14:paraId="6659E0BE"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5101483E"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0FC5C9"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5236943"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8A26D9" w14:textId="77777777" w:rsidR="00D87E49" w:rsidRDefault="00D87E49" w:rsidP="00B97524">
                  <w:pPr>
                    <w:spacing w:after="0" w:line="240" w:lineRule="auto"/>
                  </w:pPr>
                  <w:r>
                    <w:rPr>
                      <w:rFonts w:ascii="Calibri" w:eastAsia="Calibri" w:hAnsi="Calibri"/>
                      <w:b/>
                      <w:color w:val="000000"/>
                    </w:rPr>
                    <w:t>Default value</w:t>
                  </w:r>
                </w:p>
              </w:tc>
            </w:tr>
            <w:tr w:rsidR="00D87E49" w14:paraId="4DF892E9"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3D6491"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47D3B0"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90C593" w14:textId="77777777" w:rsidR="00D87E49" w:rsidRDefault="00D87E49" w:rsidP="00B97524">
                  <w:pPr>
                    <w:spacing w:after="0" w:line="240" w:lineRule="auto"/>
                  </w:pPr>
                  <w:r>
                    <w:rPr>
                      <w:rFonts w:ascii="Calibri" w:eastAsia="Calibri" w:hAnsi="Calibri"/>
                      <w:color w:val="000000"/>
                    </w:rPr>
                    <w:t>Yes</w:t>
                  </w:r>
                </w:p>
              </w:tc>
            </w:tr>
            <w:tr w:rsidR="00D87E49" w14:paraId="33538073"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28E4D0"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DED62E"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CB7BA6" w14:textId="77777777" w:rsidR="00D87E49" w:rsidRDefault="00D87E49" w:rsidP="00B97524">
                  <w:pPr>
                    <w:spacing w:after="0" w:line="240" w:lineRule="auto"/>
                  </w:pPr>
                  <w:r>
                    <w:rPr>
                      <w:rFonts w:ascii="Arial" w:eastAsia="Arial" w:hAnsi="Arial"/>
                      <w:color w:val="000000"/>
                      <w:sz w:val="20"/>
                    </w:rPr>
                    <w:t>True</w:t>
                  </w:r>
                </w:p>
              </w:tc>
            </w:tr>
            <w:tr w:rsidR="00D87E49" w14:paraId="5340ACA9"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7379E5"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180FEB"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27A062" w14:textId="77777777" w:rsidR="00D87E49" w:rsidRDefault="00D87E49" w:rsidP="00B97524">
                  <w:pPr>
                    <w:spacing w:after="0" w:line="240" w:lineRule="auto"/>
                  </w:pPr>
                  <w:r>
                    <w:rPr>
                      <w:rFonts w:ascii="Calibri" w:eastAsia="Calibri" w:hAnsi="Calibri"/>
                      <w:color w:val="000000"/>
                    </w:rPr>
                    <w:t>300</w:t>
                  </w:r>
                </w:p>
              </w:tc>
            </w:tr>
            <w:tr w:rsidR="00D87E49" w14:paraId="37EF47D2"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2CC029"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D4CCE6"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C54B86" w14:textId="77777777" w:rsidR="00D87E49" w:rsidRDefault="00D87E49" w:rsidP="00B97524">
                  <w:pPr>
                    <w:spacing w:after="0" w:line="240" w:lineRule="auto"/>
                  </w:pPr>
                </w:p>
              </w:tc>
            </w:tr>
            <w:tr w:rsidR="00D87E49" w14:paraId="0E2EA5F3"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A30BBE" w14:textId="77777777" w:rsidR="00D87E49" w:rsidRDefault="00D87E49" w:rsidP="00B97524">
                  <w:pPr>
                    <w:spacing w:after="0" w:line="240" w:lineRule="auto"/>
                  </w:pPr>
                  <w:r>
                    <w:rPr>
                      <w:rFonts w:ascii="Calibri" w:eastAsia="Calibri" w:hAnsi="Calibri"/>
                      <w:color w:val="000000"/>
                    </w:rPr>
                    <w:lastRenderedPageBreak/>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066AAB" w14:textId="77777777" w:rsidR="00D87E49" w:rsidRDefault="00D87E49" w:rsidP="00B97524">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36D24C" w14:textId="77777777" w:rsidR="00D87E49" w:rsidRDefault="00D87E49" w:rsidP="00B97524">
                  <w:pPr>
                    <w:spacing w:after="0" w:line="240" w:lineRule="auto"/>
                  </w:pPr>
                  <w:r>
                    <w:rPr>
                      <w:rFonts w:ascii="Calibri" w:eastAsia="Calibri" w:hAnsi="Calibri"/>
                      <w:color w:val="000000"/>
                    </w:rPr>
                    <w:t>60</w:t>
                  </w:r>
                </w:p>
              </w:tc>
            </w:tr>
            <w:tr w:rsidR="00D87E49" w14:paraId="6CFF303E"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A103F7"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21E668"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910F28" w14:textId="77777777" w:rsidR="00D87E49" w:rsidRDefault="00D87E49" w:rsidP="00B97524">
                  <w:pPr>
                    <w:spacing w:after="0" w:line="240" w:lineRule="auto"/>
                  </w:pPr>
                  <w:r>
                    <w:rPr>
                      <w:rFonts w:ascii="Calibri" w:eastAsia="Calibri" w:hAnsi="Calibri"/>
                      <w:color w:val="000000"/>
                    </w:rPr>
                    <w:t>200</w:t>
                  </w:r>
                </w:p>
              </w:tc>
            </w:tr>
            <w:tr w:rsidR="00D87E49" w14:paraId="780384AD"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EABC01"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C3B210C"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6F830E" w14:textId="77777777" w:rsidR="00D87E49" w:rsidRDefault="00D87E49" w:rsidP="00B97524">
                  <w:pPr>
                    <w:spacing w:after="0" w:line="240" w:lineRule="auto"/>
                  </w:pPr>
                  <w:r>
                    <w:rPr>
                      <w:rFonts w:ascii="Calibri" w:eastAsia="Calibri" w:hAnsi="Calibri"/>
                      <w:color w:val="000000"/>
                    </w:rPr>
                    <w:t>15</w:t>
                  </w:r>
                </w:p>
              </w:tc>
            </w:tr>
          </w:tbl>
          <w:p w14:paraId="3A05E3D3" w14:textId="77777777" w:rsidR="00D87E49" w:rsidRDefault="00D87E49" w:rsidP="00B97524">
            <w:pPr>
              <w:spacing w:after="0" w:line="240" w:lineRule="auto"/>
            </w:pPr>
          </w:p>
        </w:tc>
        <w:tc>
          <w:tcPr>
            <w:tcW w:w="149" w:type="dxa"/>
          </w:tcPr>
          <w:p w14:paraId="0F01DC9D" w14:textId="77777777" w:rsidR="00D87E49" w:rsidRDefault="00D87E49" w:rsidP="00B97524">
            <w:pPr>
              <w:pStyle w:val="EmptyCellLayoutStyle"/>
              <w:spacing w:after="0" w:line="240" w:lineRule="auto"/>
            </w:pPr>
          </w:p>
        </w:tc>
      </w:tr>
      <w:tr w:rsidR="00D87E49" w14:paraId="2F01583B" w14:textId="77777777" w:rsidTr="00B97524">
        <w:trPr>
          <w:trHeight w:val="80"/>
        </w:trPr>
        <w:tc>
          <w:tcPr>
            <w:tcW w:w="54" w:type="dxa"/>
          </w:tcPr>
          <w:p w14:paraId="23DB605C" w14:textId="77777777" w:rsidR="00D87E49" w:rsidRDefault="00D87E49" w:rsidP="00B97524">
            <w:pPr>
              <w:pStyle w:val="EmptyCellLayoutStyle"/>
              <w:spacing w:after="0" w:line="240" w:lineRule="auto"/>
            </w:pPr>
          </w:p>
        </w:tc>
        <w:tc>
          <w:tcPr>
            <w:tcW w:w="10395" w:type="dxa"/>
          </w:tcPr>
          <w:p w14:paraId="320C65F7" w14:textId="77777777" w:rsidR="00D87E49" w:rsidRDefault="00D87E49" w:rsidP="00B97524">
            <w:pPr>
              <w:pStyle w:val="EmptyCellLayoutStyle"/>
              <w:spacing w:after="0" w:line="240" w:lineRule="auto"/>
            </w:pPr>
          </w:p>
        </w:tc>
        <w:tc>
          <w:tcPr>
            <w:tcW w:w="149" w:type="dxa"/>
          </w:tcPr>
          <w:p w14:paraId="20B08595" w14:textId="77777777" w:rsidR="00D87E49" w:rsidRDefault="00D87E49" w:rsidP="00B97524">
            <w:pPr>
              <w:pStyle w:val="EmptyCellLayoutStyle"/>
              <w:spacing w:after="0" w:line="240" w:lineRule="auto"/>
            </w:pPr>
          </w:p>
        </w:tc>
      </w:tr>
    </w:tbl>
    <w:p w14:paraId="61A2A4A0" w14:textId="77777777" w:rsidR="00D87E49" w:rsidRDefault="00D87E49" w:rsidP="00D87E49">
      <w:pPr>
        <w:spacing w:after="0" w:line="240" w:lineRule="auto"/>
      </w:pPr>
    </w:p>
    <w:p w14:paraId="37927C1F" w14:textId="77777777" w:rsidR="00D87E49" w:rsidRDefault="00D87E49" w:rsidP="00D87E49">
      <w:pPr>
        <w:spacing w:after="0" w:line="240" w:lineRule="auto"/>
      </w:pPr>
      <w:r>
        <w:rPr>
          <w:rFonts w:ascii="Calibri" w:eastAsia="Calibri" w:hAnsi="Calibri"/>
          <w:b/>
          <w:color w:val="6495ED"/>
        </w:rPr>
        <w:t>Replication Merge Agent State for Subscription</w:t>
      </w:r>
    </w:p>
    <w:p w14:paraId="09B07D9E" w14:textId="77777777" w:rsidR="00D87E49" w:rsidRDefault="00D87E49" w:rsidP="00D87E49">
      <w:pPr>
        <w:spacing w:after="0" w:line="240" w:lineRule="auto"/>
      </w:pPr>
      <w:r>
        <w:rPr>
          <w:rFonts w:ascii="Calibri" w:eastAsia="Calibri" w:hAnsi="Calibri"/>
          <w:color w:val="000000"/>
        </w:rPr>
        <w:t>This monitor checks the status of the Replication Merge Agent service for Subscription. Note that SQL Server Agent Windows Service is not supported by any edition of SQL Server Express. Therefore, this monitor is not applicable for SQL Server Express cases.</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4895E681" w14:textId="77777777" w:rsidTr="00B97524">
        <w:trPr>
          <w:trHeight w:val="54"/>
        </w:trPr>
        <w:tc>
          <w:tcPr>
            <w:tcW w:w="54" w:type="dxa"/>
          </w:tcPr>
          <w:p w14:paraId="52CFCD65" w14:textId="77777777" w:rsidR="00D87E49" w:rsidRDefault="00D87E49" w:rsidP="00B97524">
            <w:pPr>
              <w:pStyle w:val="EmptyCellLayoutStyle"/>
              <w:spacing w:after="0" w:line="240" w:lineRule="auto"/>
            </w:pPr>
          </w:p>
        </w:tc>
        <w:tc>
          <w:tcPr>
            <w:tcW w:w="10395" w:type="dxa"/>
          </w:tcPr>
          <w:p w14:paraId="090781F9" w14:textId="77777777" w:rsidR="00D87E49" w:rsidRDefault="00D87E49" w:rsidP="00B97524">
            <w:pPr>
              <w:pStyle w:val="EmptyCellLayoutStyle"/>
              <w:spacing w:after="0" w:line="240" w:lineRule="auto"/>
            </w:pPr>
          </w:p>
        </w:tc>
        <w:tc>
          <w:tcPr>
            <w:tcW w:w="149" w:type="dxa"/>
          </w:tcPr>
          <w:p w14:paraId="0011DE9D" w14:textId="77777777" w:rsidR="00D87E49" w:rsidRDefault="00D87E49" w:rsidP="00B97524">
            <w:pPr>
              <w:pStyle w:val="EmptyCellLayoutStyle"/>
              <w:spacing w:after="0" w:line="240" w:lineRule="auto"/>
            </w:pPr>
          </w:p>
        </w:tc>
      </w:tr>
      <w:tr w:rsidR="00D87E49" w14:paraId="65C96F3A" w14:textId="77777777" w:rsidTr="00B97524">
        <w:tc>
          <w:tcPr>
            <w:tcW w:w="54" w:type="dxa"/>
          </w:tcPr>
          <w:p w14:paraId="39B8C8EB"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753CFB33"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00AFA0"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5E2ED9"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37E445" w14:textId="77777777" w:rsidR="00D87E49" w:rsidRDefault="00D87E49" w:rsidP="00B97524">
                  <w:pPr>
                    <w:spacing w:after="0" w:line="240" w:lineRule="auto"/>
                  </w:pPr>
                  <w:r>
                    <w:rPr>
                      <w:rFonts w:ascii="Calibri" w:eastAsia="Calibri" w:hAnsi="Calibri"/>
                      <w:b/>
                      <w:color w:val="000000"/>
                    </w:rPr>
                    <w:t>Default value</w:t>
                  </w:r>
                </w:p>
              </w:tc>
            </w:tr>
            <w:tr w:rsidR="00D87E49" w14:paraId="75A8617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7DCAAA"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D4AE67"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338CAC" w14:textId="77777777" w:rsidR="00D87E49" w:rsidRDefault="00D87E49" w:rsidP="00B97524">
                  <w:pPr>
                    <w:spacing w:after="0" w:line="240" w:lineRule="auto"/>
                  </w:pPr>
                  <w:r>
                    <w:rPr>
                      <w:rFonts w:ascii="Calibri" w:eastAsia="Calibri" w:hAnsi="Calibri"/>
                      <w:color w:val="000000"/>
                    </w:rPr>
                    <w:t>Yes</w:t>
                  </w:r>
                </w:p>
              </w:tc>
            </w:tr>
            <w:tr w:rsidR="00D87E49" w14:paraId="2FDA055C"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B13C1F"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5C5C2F"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4958A3" w14:textId="77777777" w:rsidR="00D87E49" w:rsidRDefault="00D87E49" w:rsidP="00B97524">
                  <w:pPr>
                    <w:spacing w:after="0" w:line="240" w:lineRule="auto"/>
                  </w:pPr>
                  <w:r>
                    <w:rPr>
                      <w:rFonts w:ascii="Arial" w:eastAsia="Arial" w:hAnsi="Arial"/>
                      <w:color w:val="000000"/>
                      <w:sz w:val="20"/>
                    </w:rPr>
                    <w:t>True</w:t>
                  </w:r>
                </w:p>
              </w:tc>
            </w:tr>
            <w:tr w:rsidR="00D87E49" w14:paraId="08499D70"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0C7157" w14:textId="77777777" w:rsidR="00D87E49" w:rsidRDefault="00D87E49" w:rsidP="00B97524">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64FC0F" w14:textId="77777777" w:rsidR="00D87E49" w:rsidRDefault="00D87E49" w:rsidP="00B97524">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26A309" w14:textId="77777777" w:rsidR="00D87E49" w:rsidRDefault="00D87E49" w:rsidP="00B97524">
                  <w:pPr>
                    <w:spacing w:after="0" w:line="240" w:lineRule="auto"/>
                  </w:pPr>
                  <w:r>
                    <w:rPr>
                      <w:rFonts w:ascii="Calibri" w:eastAsia="Calibri" w:hAnsi="Calibri"/>
                      <w:color w:val="000000"/>
                    </w:rPr>
                    <w:t>15</w:t>
                  </w:r>
                </w:p>
              </w:tc>
            </w:tr>
            <w:tr w:rsidR="00D87E49" w14:paraId="1BD57B52"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298D42"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1CDFF6"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C8C90A" w14:textId="77777777" w:rsidR="00D87E49" w:rsidRDefault="00D87E49" w:rsidP="00B97524">
                  <w:pPr>
                    <w:spacing w:after="0" w:line="240" w:lineRule="auto"/>
                  </w:pPr>
                  <w:r>
                    <w:rPr>
                      <w:rFonts w:ascii="Calibri" w:eastAsia="Calibri" w:hAnsi="Calibri"/>
                      <w:color w:val="000000"/>
                    </w:rPr>
                    <w:t>300</w:t>
                  </w:r>
                </w:p>
              </w:tc>
            </w:tr>
            <w:tr w:rsidR="00D87E49" w14:paraId="0E0D038D"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E8C7D6" w14:textId="77777777" w:rsidR="00D87E49" w:rsidRDefault="00D87E49" w:rsidP="00B97524">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474EC8" w14:textId="77777777" w:rsidR="00D87E49" w:rsidRDefault="00D87E49" w:rsidP="00B97524">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A63A08" w14:textId="77777777" w:rsidR="00D87E49" w:rsidRDefault="00D87E49" w:rsidP="00B97524">
                  <w:pPr>
                    <w:spacing w:after="0" w:line="240" w:lineRule="auto"/>
                  </w:pPr>
                  <w:r>
                    <w:rPr>
                      <w:rFonts w:ascii="Calibri" w:eastAsia="Calibri" w:hAnsi="Calibri"/>
                      <w:color w:val="000000"/>
                    </w:rPr>
                    <w:t>false</w:t>
                  </w:r>
                </w:p>
              </w:tc>
            </w:tr>
            <w:tr w:rsidR="00D87E49" w14:paraId="19B7DEB0"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4DE602"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7D8D87"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AB53B9" w14:textId="77777777" w:rsidR="00D87E49" w:rsidRDefault="00D87E49" w:rsidP="00B97524">
                  <w:pPr>
                    <w:spacing w:after="0" w:line="240" w:lineRule="auto"/>
                  </w:pPr>
                </w:p>
              </w:tc>
            </w:tr>
            <w:tr w:rsidR="00D87E49" w14:paraId="1BE969F0"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E6D0CB"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E4C0D4"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C670FE" w14:textId="77777777" w:rsidR="00D87E49" w:rsidRDefault="00D87E49" w:rsidP="00B97524">
                  <w:pPr>
                    <w:spacing w:after="0" w:line="240" w:lineRule="auto"/>
                  </w:pPr>
                  <w:r>
                    <w:rPr>
                      <w:rFonts w:ascii="Calibri" w:eastAsia="Calibri" w:hAnsi="Calibri"/>
                      <w:color w:val="000000"/>
                    </w:rPr>
                    <w:t>200</w:t>
                  </w:r>
                </w:p>
              </w:tc>
            </w:tr>
            <w:tr w:rsidR="00D87E49" w14:paraId="4B2FD91C"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91CF5D"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CCFEF2" w14:textId="77777777" w:rsidR="00D87E49" w:rsidRDefault="00D87E49" w:rsidP="00B97524">
                  <w:pPr>
                    <w:spacing w:after="0" w:line="240" w:lineRule="auto"/>
                  </w:pPr>
                  <w:r>
                    <w:rPr>
                      <w:rFonts w:ascii="Calibri" w:eastAsia="Calibri" w:hAnsi="Calibri"/>
                      <w:color w:val="000000"/>
                    </w:rPr>
                    <w:t xml:space="preserve">The workflow will fail and register an event, if it cannot </w:t>
                  </w:r>
                  <w:r>
                    <w:rPr>
                      <w:rFonts w:ascii="Calibri" w:eastAsia="Calibri" w:hAnsi="Calibri"/>
                      <w:color w:val="000000"/>
                    </w:rPr>
                    <w:lastRenderedPageBreak/>
                    <w:t>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5D73C9" w14:textId="77777777" w:rsidR="00D87E49" w:rsidRDefault="00D87E49" w:rsidP="00B97524">
                  <w:pPr>
                    <w:spacing w:after="0" w:line="240" w:lineRule="auto"/>
                  </w:pPr>
                  <w:r>
                    <w:rPr>
                      <w:rFonts w:ascii="Calibri" w:eastAsia="Calibri" w:hAnsi="Calibri"/>
                      <w:color w:val="000000"/>
                    </w:rPr>
                    <w:lastRenderedPageBreak/>
                    <w:t>15</w:t>
                  </w:r>
                </w:p>
              </w:tc>
            </w:tr>
          </w:tbl>
          <w:p w14:paraId="05A8E104" w14:textId="77777777" w:rsidR="00D87E49" w:rsidRDefault="00D87E49" w:rsidP="00B97524">
            <w:pPr>
              <w:spacing w:after="0" w:line="240" w:lineRule="auto"/>
            </w:pPr>
          </w:p>
        </w:tc>
        <w:tc>
          <w:tcPr>
            <w:tcW w:w="149" w:type="dxa"/>
          </w:tcPr>
          <w:p w14:paraId="3ACD01C3" w14:textId="77777777" w:rsidR="00D87E49" w:rsidRDefault="00D87E49" w:rsidP="00B97524">
            <w:pPr>
              <w:pStyle w:val="EmptyCellLayoutStyle"/>
              <w:spacing w:after="0" w:line="240" w:lineRule="auto"/>
            </w:pPr>
          </w:p>
        </w:tc>
      </w:tr>
      <w:tr w:rsidR="00D87E49" w14:paraId="3AB55169" w14:textId="77777777" w:rsidTr="00B97524">
        <w:trPr>
          <w:trHeight w:val="80"/>
        </w:trPr>
        <w:tc>
          <w:tcPr>
            <w:tcW w:w="54" w:type="dxa"/>
          </w:tcPr>
          <w:p w14:paraId="7BBCF8A8" w14:textId="77777777" w:rsidR="00D87E49" w:rsidRDefault="00D87E49" w:rsidP="00B97524">
            <w:pPr>
              <w:pStyle w:val="EmptyCellLayoutStyle"/>
              <w:spacing w:after="0" w:line="240" w:lineRule="auto"/>
            </w:pPr>
          </w:p>
        </w:tc>
        <w:tc>
          <w:tcPr>
            <w:tcW w:w="10395" w:type="dxa"/>
          </w:tcPr>
          <w:p w14:paraId="1B9C3726" w14:textId="77777777" w:rsidR="00D87E49" w:rsidRDefault="00D87E49" w:rsidP="00B97524">
            <w:pPr>
              <w:pStyle w:val="EmptyCellLayoutStyle"/>
              <w:spacing w:after="0" w:line="240" w:lineRule="auto"/>
            </w:pPr>
          </w:p>
        </w:tc>
        <w:tc>
          <w:tcPr>
            <w:tcW w:w="149" w:type="dxa"/>
          </w:tcPr>
          <w:p w14:paraId="52FC78DB" w14:textId="77777777" w:rsidR="00D87E49" w:rsidRDefault="00D87E49" w:rsidP="00B97524">
            <w:pPr>
              <w:pStyle w:val="EmptyCellLayoutStyle"/>
              <w:spacing w:after="0" w:line="240" w:lineRule="auto"/>
            </w:pPr>
          </w:p>
        </w:tc>
      </w:tr>
    </w:tbl>
    <w:p w14:paraId="5900F98B" w14:textId="77777777" w:rsidR="00D87E49" w:rsidRDefault="00D87E49" w:rsidP="00D87E49">
      <w:pPr>
        <w:spacing w:after="0" w:line="240" w:lineRule="auto"/>
      </w:pPr>
    </w:p>
    <w:p w14:paraId="15721F84" w14:textId="77777777" w:rsidR="00D87E49" w:rsidRDefault="00D87E49" w:rsidP="00D87E49">
      <w:pPr>
        <w:spacing w:after="0" w:line="240" w:lineRule="auto"/>
      </w:pPr>
      <w:r>
        <w:rPr>
          <w:rFonts w:ascii="Calibri" w:eastAsia="Calibri" w:hAnsi="Calibri"/>
          <w:b/>
          <w:color w:val="6495ED"/>
        </w:rPr>
        <w:t>Distribution Agent State for Subscription</w:t>
      </w:r>
    </w:p>
    <w:p w14:paraId="562FD282" w14:textId="77777777" w:rsidR="00D87E49" w:rsidRDefault="00D87E49" w:rsidP="00D87E49">
      <w:pPr>
        <w:spacing w:after="0" w:line="240" w:lineRule="auto"/>
      </w:pPr>
      <w:r>
        <w:rPr>
          <w:rFonts w:ascii="Calibri" w:eastAsia="Calibri" w:hAnsi="Calibri"/>
          <w:color w:val="000000"/>
        </w:rPr>
        <w:t>This monitor checks the status of the Replication Distribution Agent services for Subscription. Note that SQL Server Agent Windows Service is not supported by any edition of SQL Server Express. Therefore, this monitor is not applicable for SQL Server Express cases.</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780E7F64" w14:textId="77777777" w:rsidTr="00B97524">
        <w:trPr>
          <w:trHeight w:val="54"/>
        </w:trPr>
        <w:tc>
          <w:tcPr>
            <w:tcW w:w="54" w:type="dxa"/>
          </w:tcPr>
          <w:p w14:paraId="03ABB0FA" w14:textId="77777777" w:rsidR="00D87E49" w:rsidRDefault="00D87E49" w:rsidP="00B97524">
            <w:pPr>
              <w:pStyle w:val="EmptyCellLayoutStyle"/>
              <w:spacing w:after="0" w:line="240" w:lineRule="auto"/>
            </w:pPr>
          </w:p>
        </w:tc>
        <w:tc>
          <w:tcPr>
            <w:tcW w:w="10395" w:type="dxa"/>
          </w:tcPr>
          <w:p w14:paraId="6CB121F0" w14:textId="77777777" w:rsidR="00D87E49" w:rsidRDefault="00D87E49" w:rsidP="00B97524">
            <w:pPr>
              <w:pStyle w:val="EmptyCellLayoutStyle"/>
              <w:spacing w:after="0" w:line="240" w:lineRule="auto"/>
            </w:pPr>
          </w:p>
        </w:tc>
        <w:tc>
          <w:tcPr>
            <w:tcW w:w="149" w:type="dxa"/>
          </w:tcPr>
          <w:p w14:paraId="626FDA17" w14:textId="77777777" w:rsidR="00D87E49" w:rsidRDefault="00D87E49" w:rsidP="00B97524">
            <w:pPr>
              <w:pStyle w:val="EmptyCellLayoutStyle"/>
              <w:spacing w:after="0" w:line="240" w:lineRule="auto"/>
            </w:pPr>
          </w:p>
        </w:tc>
      </w:tr>
      <w:tr w:rsidR="00D87E49" w14:paraId="1CD4299B" w14:textId="77777777" w:rsidTr="00B97524">
        <w:tc>
          <w:tcPr>
            <w:tcW w:w="54" w:type="dxa"/>
          </w:tcPr>
          <w:p w14:paraId="5F3A13C4"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2C6C5034"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2152A88"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10D8591"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C9BD34" w14:textId="77777777" w:rsidR="00D87E49" w:rsidRDefault="00D87E49" w:rsidP="00B97524">
                  <w:pPr>
                    <w:spacing w:after="0" w:line="240" w:lineRule="auto"/>
                  </w:pPr>
                  <w:r>
                    <w:rPr>
                      <w:rFonts w:ascii="Calibri" w:eastAsia="Calibri" w:hAnsi="Calibri"/>
                      <w:b/>
                      <w:color w:val="000000"/>
                    </w:rPr>
                    <w:t>Default value</w:t>
                  </w:r>
                </w:p>
              </w:tc>
            </w:tr>
            <w:tr w:rsidR="00D87E49" w14:paraId="6FA1C48A"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4DAC56"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D94A18"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FC2EF2" w14:textId="77777777" w:rsidR="00D87E49" w:rsidRDefault="00D87E49" w:rsidP="00B97524">
                  <w:pPr>
                    <w:spacing w:after="0" w:line="240" w:lineRule="auto"/>
                  </w:pPr>
                  <w:r>
                    <w:rPr>
                      <w:rFonts w:ascii="Calibri" w:eastAsia="Calibri" w:hAnsi="Calibri"/>
                      <w:color w:val="000000"/>
                    </w:rPr>
                    <w:t>Yes</w:t>
                  </w:r>
                </w:p>
              </w:tc>
            </w:tr>
            <w:tr w:rsidR="00D87E49" w14:paraId="7D00783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FDDF0A"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6254AE"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576D14" w14:textId="77777777" w:rsidR="00D87E49" w:rsidRDefault="00D87E49" w:rsidP="00B97524">
                  <w:pPr>
                    <w:spacing w:after="0" w:line="240" w:lineRule="auto"/>
                  </w:pPr>
                  <w:r>
                    <w:rPr>
                      <w:rFonts w:ascii="Arial" w:eastAsia="Arial" w:hAnsi="Arial"/>
                      <w:color w:val="000000"/>
                      <w:sz w:val="20"/>
                    </w:rPr>
                    <w:t>True</w:t>
                  </w:r>
                </w:p>
              </w:tc>
            </w:tr>
            <w:tr w:rsidR="00D87E49" w14:paraId="53FF4FF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11FCE1" w14:textId="77777777" w:rsidR="00D87E49" w:rsidRDefault="00D87E49" w:rsidP="00B97524">
                  <w:pPr>
                    <w:spacing w:after="0" w:line="240" w:lineRule="auto"/>
                  </w:pPr>
                  <w:r>
                    <w:rPr>
                      <w:rFonts w:ascii="Calibri" w:eastAsia="Calibri" w:hAnsi="Calibri"/>
                      <w:color w:val="000000"/>
                    </w:rPr>
                    <w:t>Estimated Job Duration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1EFE1B" w14:textId="77777777" w:rsidR="00D87E49" w:rsidRDefault="00D87E49" w:rsidP="00B97524">
                  <w:pPr>
                    <w:spacing w:after="0" w:line="240" w:lineRule="auto"/>
                  </w:pPr>
                  <w:r>
                    <w:rPr>
                      <w:rFonts w:ascii="Calibri" w:eastAsia="Calibri" w:hAnsi="Calibri"/>
                      <w:color w:val="000000"/>
                    </w:rPr>
                    <w:t>Threshold which is being used to check the job schedule compliance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073EC0" w14:textId="77777777" w:rsidR="00D87E49" w:rsidRDefault="00D87E49" w:rsidP="00B97524">
                  <w:pPr>
                    <w:spacing w:after="0" w:line="240" w:lineRule="auto"/>
                  </w:pPr>
                  <w:r>
                    <w:rPr>
                      <w:rFonts w:ascii="Calibri" w:eastAsia="Calibri" w:hAnsi="Calibri"/>
                      <w:color w:val="000000"/>
                    </w:rPr>
                    <w:t>15</w:t>
                  </w:r>
                </w:p>
              </w:tc>
            </w:tr>
            <w:tr w:rsidR="00D87E49" w14:paraId="2D0A3B1B"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ACDA68"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43896A"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FBAC35" w14:textId="77777777" w:rsidR="00D87E49" w:rsidRDefault="00D87E49" w:rsidP="00B97524">
                  <w:pPr>
                    <w:spacing w:after="0" w:line="240" w:lineRule="auto"/>
                  </w:pPr>
                  <w:r>
                    <w:rPr>
                      <w:rFonts w:ascii="Calibri" w:eastAsia="Calibri" w:hAnsi="Calibri"/>
                      <w:color w:val="000000"/>
                    </w:rPr>
                    <w:t>300</w:t>
                  </w:r>
                </w:p>
              </w:tc>
            </w:tr>
            <w:tr w:rsidR="00D87E49" w14:paraId="12CF4620"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8A4A14" w14:textId="77777777" w:rsidR="00D87E49" w:rsidRDefault="00D87E49" w:rsidP="00B97524">
                  <w:pPr>
                    <w:spacing w:after="0" w:line="240" w:lineRule="auto"/>
                  </w:pPr>
                  <w:r>
                    <w:rPr>
                      <w:rFonts w:ascii="Calibri" w:eastAsia="Calibri" w:hAnsi="Calibri"/>
                      <w:color w:val="000000"/>
                    </w:rPr>
                    <w:t>Show Jobs with Unknown State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48E836" w14:textId="77777777" w:rsidR="00D87E49" w:rsidRDefault="00D87E49" w:rsidP="00B97524">
                  <w:pPr>
                    <w:spacing w:after="0" w:line="240" w:lineRule="auto"/>
                  </w:pPr>
                  <w:r>
                    <w:rPr>
                      <w:rFonts w:ascii="Calibri" w:eastAsia="Calibri" w:hAnsi="Calibri"/>
                      <w:color w:val="000000"/>
                    </w:rPr>
                    <w:t>Include jobs with unknown state to the monitor output and alert context. Will affect health.</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013EB3" w14:textId="77777777" w:rsidR="00D87E49" w:rsidRDefault="00D87E49" w:rsidP="00B97524">
                  <w:pPr>
                    <w:spacing w:after="0" w:line="240" w:lineRule="auto"/>
                  </w:pPr>
                  <w:r>
                    <w:rPr>
                      <w:rFonts w:ascii="Calibri" w:eastAsia="Calibri" w:hAnsi="Calibri"/>
                      <w:color w:val="000000"/>
                    </w:rPr>
                    <w:t>false</w:t>
                  </w:r>
                </w:p>
              </w:tc>
            </w:tr>
            <w:tr w:rsidR="00D87E49" w14:paraId="1B2C5DC6"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C1FF16"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63B115"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8D2E0C" w14:textId="77777777" w:rsidR="00D87E49" w:rsidRDefault="00D87E49" w:rsidP="00B97524">
                  <w:pPr>
                    <w:spacing w:after="0" w:line="240" w:lineRule="auto"/>
                  </w:pPr>
                </w:p>
              </w:tc>
            </w:tr>
            <w:tr w:rsidR="00D87E49" w14:paraId="1BB5C416"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163F7D"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8E479F"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5E74DB" w14:textId="77777777" w:rsidR="00D87E49" w:rsidRDefault="00D87E49" w:rsidP="00B97524">
                  <w:pPr>
                    <w:spacing w:after="0" w:line="240" w:lineRule="auto"/>
                  </w:pPr>
                  <w:r>
                    <w:rPr>
                      <w:rFonts w:ascii="Calibri" w:eastAsia="Calibri" w:hAnsi="Calibri"/>
                      <w:color w:val="000000"/>
                    </w:rPr>
                    <w:t>200</w:t>
                  </w:r>
                </w:p>
              </w:tc>
            </w:tr>
            <w:tr w:rsidR="00D87E49" w14:paraId="2D15A241"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304142"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443C79"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D0A9FA" w14:textId="77777777" w:rsidR="00D87E49" w:rsidRDefault="00D87E49" w:rsidP="00B97524">
                  <w:pPr>
                    <w:spacing w:after="0" w:line="240" w:lineRule="auto"/>
                  </w:pPr>
                  <w:r>
                    <w:rPr>
                      <w:rFonts w:ascii="Calibri" w:eastAsia="Calibri" w:hAnsi="Calibri"/>
                      <w:color w:val="000000"/>
                    </w:rPr>
                    <w:t>15</w:t>
                  </w:r>
                </w:p>
              </w:tc>
            </w:tr>
          </w:tbl>
          <w:p w14:paraId="31FE7310" w14:textId="77777777" w:rsidR="00D87E49" w:rsidRDefault="00D87E49" w:rsidP="00B97524">
            <w:pPr>
              <w:spacing w:after="0" w:line="240" w:lineRule="auto"/>
            </w:pPr>
          </w:p>
        </w:tc>
        <w:tc>
          <w:tcPr>
            <w:tcW w:w="149" w:type="dxa"/>
          </w:tcPr>
          <w:p w14:paraId="09910E09" w14:textId="77777777" w:rsidR="00D87E49" w:rsidRDefault="00D87E49" w:rsidP="00B97524">
            <w:pPr>
              <w:pStyle w:val="EmptyCellLayoutStyle"/>
              <w:spacing w:after="0" w:line="240" w:lineRule="auto"/>
            </w:pPr>
          </w:p>
        </w:tc>
      </w:tr>
      <w:tr w:rsidR="00D87E49" w14:paraId="015C7FE6" w14:textId="77777777" w:rsidTr="00B97524">
        <w:trPr>
          <w:trHeight w:val="80"/>
        </w:trPr>
        <w:tc>
          <w:tcPr>
            <w:tcW w:w="54" w:type="dxa"/>
          </w:tcPr>
          <w:p w14:paraId="124CCF3A" w14:textId="77777777" w:rsidR="00D87E49" w:rsidRDefault="00D87E49" w:rsidP="00B97524">
            <w:pPr>
              <w:pStyle w:val="EmptyCellLayoutStyle"/>
              <w:spacing w:after="0" w:line="240" w:lineRule="auto"/>
            </w:pPr>
          </w:p>
        </w:tc>
        <w:tc>
          <w:tcPr>
            <w:tcW w:w="10395" w:type="dxa"/>
          </w:tcPr>
          <w:p w14:paraId="27B6B0D6" w14:textId="77777777" w:rsidR="00D87E49" w:rsidRDefault="00D87E49" w:rsidP="00B97524">
            <w:pPr>
              <w:pStyle w:val="EmptyCellLayoutStyle"/>
              <w:spacing w:after="0" w:line="240" w:lineRule="auto"/>
            </w:pPr>
          </w:p>
        </w:tc>
        <w:tc>
          <w:tcPr>
            <w:tcW w:w="149" w:type="dxa"/>
          </w:tcPr>
          <w:p w14:paraId="26AACBE3" w14:textId="77777777" w:rsidR="00D87E49" w:rsidRDefault="00D87E49" w:rsidP="00B97524">
            <w:pPr>
              <w:pStyle w:val="EmptyCellLayoutStyle"/>
              <w:spacing w:after="0" w:line="240" w:lineRule="auto"/>
            </w:pPr>
          </w:p>
        </w:tc>
      </w:tr>
    </w:tbl>
    <w:p w14:paraId="54A34DC4" w14:textId="77777777" w:rsidR="00D87E49" w:rsidRDefault="00D87E49" w:rsidP="00D87E49">
      <w:pPr>
        <w:spacing w:after="0" w:line="240" w:lineRule="auto"/>
      </w:pPr>
    </w:p>
    <w:p w14:paraId="17EB4B09" w14:textId="77777777" w:rsidR="00D87E49" w:rsidRDefault="00D87E49" w:rsidP="00D87E49">
      <w:pPr>
        <w:spacing w:after="0" w:line="240" w:lineRule="auto"/>
      </w:pPr>
      <w:r>
        <w:rPr>
          <w:rFonts w:ascii="Calibri" w:eastAsia="Calibri" w:hAnsi="Calibri"/>
          <w:b/>
          <w:color w:val="6495ED"/>
        </w:rPr>
        <w:t>Subscription Pending Commands</w:t>
      </w:r>
    </w:p>
    <w:p w14:paraId="38AA520A" w14:textId="77777777" w:rsidR="00D87E49" w:rsidRDefault="00D87E49" w:rsidP="00D87E49">
      <w:pPr>
        <w:spacing w:after="0" w:line="240" w:lineRule="auto"/>
      </w:pPr>
      <w:r>
        <w:rPr>
          <w:rFonts w:ascii="Calibri" w:eastAsia="Calibri" w:hAnsi="Calibri"/>
          <w:color w:val="000000"/>
        </w:rPr>
        <w:t>There are pending commands on the Distributor for specific Subscription waiting delivery.</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53FF8992" w14:textId="77777777" w:rsidTr="00B97524">
        <w:trPr>
          <w:trHeight w:val="54"/>
        </w:trPr>
        <w:tc>
          <w:tcPr>
            <w:tcW w:w="54" w:type="dxa"/>
          </w:tcPr>
          <w:p w14:paraId="791A2531" w14:textId="77777777" w:rsidR="00D87E49" w:rsidRDefault="00D87E49" w:rsidP="00B97524">
            <w:pPr>
              <w:pStyle w:val="EmptyCellLayoutStyle"/>
              <w:spacing w:after="0" w:line="240" w:lineRule="auto"/>
            </w:pPr>
          </w:p>
        </w:tc>
        <w:tc>
          <w:tcPr>
            <w:tcW w:w="10395" w:type="dxa"/>
          </w:tcPr>
          <w:p w14:paraId="7B11C7A7" w14:textId="77777777" w:rsidR="00D87E49" w:rsidRDefault="00D87E49" w:rsidP="00B97524">
            <w:pPr>
              <w:pStyle w:val="EmptyCellLayoutStyle"/>
              <w:spacing w:after="0" w:line="240" w:lineRule="auto"/>
            </w:pPr>
          </w:p>
        </w:tc>
        <w:tc>
          <w:tcPr>
            <w:tcW w:w="149" w:type="dxa"/>
          </w:tcPr>
          <w:p w14:paraId="74253F6F" w14:textId="77777777" w:rsidR="00D87E49" w:rsidRDefault="00D87E49" w:rsidP="00B97524">
            <w:pPr>
              <w:pStyle w:val="EmptyCellLayoutStyle"/>
              <w:spacing w:after="0" w:line="240" w:lineRule="auto"/>
            </w:pPr>
          </w:p>
        </w:tc>
      </w:tr>
      <w:tr w:rsidR="00D87E49" w14:paraId="0A130C86" w14:textId="77777777" w:rsidTr="00B97524">
        <w:tc>
          <w:tcPr>
            <w:tcW w:w="54" w:type="dxa"/>
          </w:tcPr>
          <w:p w14:paraId="0D4D96CF"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1BF18B2D"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9F44D5"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20A414"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43611F" w14:textId="77777777" w:rsidR="00D87E49" w:rsidRDefault="00D87E49" w:rsidP="00B97524">
                  <w:pPr>
                    <w:spacing w:after="0" w:line="240" w:lineRule="auto"/>
                  </w:pPr>
                  <w:r>
                    <w:rPr>
                      <w:rFonts w:ascii="Calibri" w:eastAsia="Calibri" w:hAnsi="Calibri"/>
                      <w:b/>
                      <w:color w:val="000000"/>
                    </w:rPr>
                    <w:t>Default value</w:t>
                  </w:r>
                </w:p>
              </w:tc>
            </w:tr>
            <w:tr w:rsidR="00D87E49" w14:paraId="4B57F9F8"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74F792"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4A54AF"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9FA3B4" w14:textId="77777777" w:rsidR="00D87E49" w:rsidRDefault="00D87E49" w:rsidP="00B97524">
                  <w:pPr>
                    <w:spacing w:after="0" w:line="240" w:lineRule="auto"/>
                  </w:pPr>
                  <w:r>
                    <w:rPr>
                      <w:rFonts w:ascii="Calibri" w:eastAsia="Calibri" w:hAnsi="Calibri"/>
                      <w:color w:val="000000"/>
                    </w:rPr>
                    <w:t>Yes</w:t>
                  </w:r>
                </w:p>
              </w:tc>
            </w:tr>
            <w:tr w:rsidR="00D87E49" w14:paraId="5DDBD6CB"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1D872C" w14:textId="77777777" w:rsidR="00D87E49" w:rsidRDefault="00D87E49" w:rsidP="00B97524">
                  <w:pPr>
                    <w:spacing w:after="0" w:line="240" w:lineRule="auto"/>
                  </w:pPr>
                  <w:r>
                    <w:rPr>
                      <w:rFonts w:ascii="Calibri" w:eastAsia="Calibri" w:hAnsi="Calibri"/>
                      <w:color w:val="000000"/>
                    </w:rPr>
                    <w:lastRenderedPageBreak/>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D761EC"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D48AC0" w14:textId="77777777" w:rsidR="00D87E49" w:rsidRDefault="00D87E49" w:rsidP="00B97524">
                  <w:pPr>
                    <w:spacing w:after="0" w:line="240" w:lineRule="auto"/>
                  </w:pPr>
                  <w:r>
                    <w:rPr>
                      <w:rFonts w:ascii="Arial" w:eastAsia="Arial" w:hAnsi="Arial"/>
                      <w:color w:val="000000"/>
                      <w:sz w:val="20"/>
                    </w:rPr>
                    <w:t>True</w:t>
                  </w:r>
                </w:p>
              </w:tc>
            </w:tr>
            <w:tr w:rsidR="00D87E49" w14:paraId="2C67D1C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CC0B14"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D1D63C"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1478B8" w14:textId="77777777" w:rsidR="00D87E49" w:rsidRDefault="00D87E49" w:rsidP="00B97524">
                  <w:pPr>
                    <w:spacing w:after="0" w:line="240" w:lineRule="auto"/>
                  </w:pPr>
                  <w:r>
                    <w:rPr>
                      <w:rFonts w:ascii="Calibri" w:eastAsia="Calibri" w:hAnsi="Calibri"/>
                      <w:color w:val="000000"/>
                    </w:rPr>
                    <w:t>300</w:t>
                  </w:r>
                </w:p>
              </w:tc>
            </w:tr>
            <w:tr w:rsidR="00D87E49" w14:paraId="61F69732"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E8B710" w14:textId="77777777" w:rsidR="00D87E49" w:rsidRDefault="00D87E49" w:rsidP="00B97524">
                  <w:pPr>
                    <w:spacing w:after="0" w:line="240" w:lineRule="auto"/>
                  </w:pPr>
                  <w:r>
                    <w:rPr>
                      <w:rFonts w:ascii="Calibri" w:eastAsia="Calibri" w:hAnsi="Calibri"/>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C39F27" w14:textId="77777777" w:rsidR="00D87E49" w:rsidRDefault="00D87E49" w:rsidP="00B97524">
                  <w:pPr>
                    <w:spacing w:after="0" w:line="240" w:lineRule="auto"/>
                  </w:pPr>
                  <w:r>
                    <w:rPr>
                      <w:rFonts w:ascii="Calibri" w:eastAsia="Calibri" w:hAnsi="Calibri"/>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BD79CD" w14:textId="77777777" w:rsidR="00D87E49" w:rsidRDefault="00D87E49" w:rsidP="00B97524">
                  <w:pPr>
                    <w:spacing w:after="0" w:line="240" w:lineRule="auto"/>
                  </w:pPr>
                  <w:r>
                    <w:rPr>
                      <w:rFonts w:ascii="Calibri" w:eastAsia="Calibri" w:hAnsi="Calibri"/>
                      <w:color w:val="000000"/>
                    </w:rPr>
                    <w:t>6</w:t>
                  </w:r>
                </w:p>
              </w:tc>
            </w:tr>
            <w:tr w:rsidR="00D87E49" w14:paraId="5A3C513C"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133E51"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4A8B82"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D6CB26" w14:textId="77777777" w:rsidR="00D87E49" w:rsidRDefault="00D87E49" w:rsidP="00B97524">
                  <w:pPr>
                    <w:spacing w:after="0" w:line="240" w:lineRule="auto"/>
                  </w:pPr>
                </w:p>
              </w:tc>
            </w:tr>
            <w:tr w:rsidR="00D87E49" w14:paraId="73FFAAE0"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05623B" w14:textId="77777777" w:rsidR="00D87E49" w:rsidRDefault="00D87E49" w:rsidP="00B97524">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965FCF" w14:textId="77777777" w:rsidR="00D87E49" w:rsidRDefault="00D87E49" w:rsidP="00B97524">
                  <w:pPr>
                    <w:spacing w:after="0" w:line="240" w:lineRule="auto"/>
                  </w:pPr>
                  <w:r>
                    <w:rPr>
                      <w:rFonts w:ascii="Calibri" w:eastAsia="Calibri" w:hAnsi="Calibri"/>
                      <w:color w:val="000000"/>
                    </w:rPr>
                    <w:t>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E62AAB" w14:textId="77777777" w:rsidR="00D87E49" w:rsidRDefault="00D87E49" w:rsidP="00B97524">
                  <w:pPr>
                    <w:spacing w:after="0" w:line="240" w:lineRule="auto"/>
                  </w:pPr>
                  <w:r>
                    <w:rPr>
                      <w:rFonts w:ascii="Calibri" w:eastAsia="Calibri" w:hAnsi="Calibri"/>
                      <w:color w:val="000000"/>
                    </w:rPr>
                    <w:t>20</w:t>
                  </w:r>
                </w:p>
              </w:tc>
            </w:tr>
            <w:tr w:rsidR="00D87E49" w14:paraId="37C9C02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4B3B87"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37701B"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D468EA" w14:textId="77777777" w:rsidR="00D87E49" w:rsidRDefault="00D87E49" w:rsidP="00B97524">
                  <w:pPr>
                    <w:spacing w:after="0" w:line="240" w:lineRule="auto"/>
                  </w:pPr>
                  <w:r>
                    <w:rPr>
                      <w:rFonts w:ascii="Calibri" w:eastAsia="Calibri" w:hAnsi="Calibri"/>
                      <w:color w:val="000000"/>
                    </w:rPr>
                    <w:t>200</w:t>
                  </w:r>
                </w:p>
              </w:tc>
            </w:tr>
            <w:tr w:rsidR="00D87E49" w14:paraId="0E6A608B"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DEA97C"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18CECA"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C205EE" w14:textId="77777777" w:rsidR="00D87E49" w:rsidRDefault="00D87E49" w:rsidP="00B97524">
                  <w:pPr>
                    <w:spacing w:after="0" w:line="240" w:lineRule="auto"/>
                  </w:pPr>
                  <w:r>
                    <w:rPr>
                      <w:rFonts w:ascii="Calibri" w:eastAsia="Calibri" w:hAnsi="Calibri"/>
                      <w:color w:val="000000"/>
                    </w:rPr>
                    <w:t>15</w:t>
                  </w:r>
                </w:p>
              </w:tc>
            </w:tr>
          </w:tbl>
          <w:p w14:paraId="2206693F" w14:textId="77777777" w:rsidR="00D87E49" w:rsidRDefault="00D87E49" w:rsidP="00B97524">
            <w:pPr>
              <w:spacing w:after="0" w:line="240" w:lineRule="auto"/>
            </w:pPr>
          </w:p>
        </w:tc>
        <w:tc>
          <w:tcPr>
            <w:tcW w:w="149" w:type="dxa"/>
          </w:tcPr>
          <w:p w14:paraId="6B006AEE" w14:textId="77777777" w:rsidR="00D87E49" w:rsidRDefault="00D87E49" w:rsidP="00B97524">
            <w:pPr>
              <w:pStyle w:val="EmptyCellLayoutStyle"/>
              <w:spacing w:after="0" w:line="240" w:lineRule="auto"/>
            </w:pPr>
          </w:p>
        </w:tc>
      </w:tr>
      <w:tr w:rsidR="00D87E49" w14:paraId="5643E298" w14:textId="77777777" w:rsidTr="00B97524">
        <w:trPr>
          <w:trHeight w:val="80"/>
        </w:trPr>
        <w:tc>
          <w:tcPr>
            <w:tcW w:w="54" w:type="dxa"/>
          </w:tcPr>
          <w:p w14:paraId="17D41F10" w14:textId="77777777" w:rsidR="00D87E49" w:rsidRDefault="00D87E49" w:rsidP="00B97524">
            <w:pPr>
              <w:pStyle w:val="EmptyCellLayoutStyle"/>
              <w:spacing w:after="0" w:line="240" w:lineRule="auto"/>
            </w:pPr>
          </w:p>
        </w:tc>
        <w:tc>
          <w:tcPr>
            <w:tcW w:w="10395" w:type="dxa"/>
          </w:tcPr>
          <w:p w14:paraId="3FB86CFF" w14:textId="77777777" w:rsidR="00D87E49" w:rsidRDefault="00D87E49" w:rsidP="00B97524">
            <w:pPr>
              <w:pStyle w:val="EmptyCellLayoutStyle"/>
              <w:spacing w:after="0" w:line="240" w:lineRule="auto"/>
            </w:pPr>
          </w:p>
        </w:tc>
        <w:tc>
          <w:tcPr>
            <w:tcW w:w="149" w:type="dxa"/>
          </w:tcPr>
          <w:p w14:paraId="213A57B8" w14:textId="77777777" w:rsidR="00D87E49" w:rsidRDefault="00D87E49" w:rsidP="00B97524">
            <w:pPr>
              <w:pStyle w:val="EmptyCellLayoutStyle"/>
              <w:spacing w:after="0" w:line="240" w:lineRule="auto"/>
            </w:pPr>
          </w:p>
        </w:tc>
      </w:tr>
    </w:tbl>
    <w:p w14:paraId="0558B644" w14:textId="77777777" w:rsidR="00D87E49" w:rsidRDefault="00D87E49" w:rsidP="00D87E49">
      <w:pPr>
        <w:spacing w:after="0" w:line="240" w:lineRule="auto"/>
      </w:pPr>
    </w:p>
    <w:p w14:paraId="37550866" w14:textId="77777777" w:rsidR="00D87E49" w:rsidRDefault="00D87E49" w:rsidP="00D87E49">
      <w:pPr>
        <w:spacing w:after="0" w:line="240" w:lineRule="auto"/>
      </w:pPr>
      <w:r>
        <w:rPr>
          <w:rFonts w:ascii="Calibri" w:eastAsia="Calibri" w:hAnsi="Calibri"/>
          <w:b/>
          <w:color w:val="000000"/>
          <w:sz w:val="28"/>
        </w:rPr>
        <w:t>MSSQL 2017 on Windows Replication: Subscription - Rules (non-alerting)</w:t>
      </w:r>
    </w:p>
    <w:p w14:paraId="543005A6" w14:textId="77777777" w:rsidR="00D87E49" w:rsidRDefault="00D87E49" w:rsidP="00D87E49">
      <w:pPr>
        <w:spacing w:after="0" w:line="240" w:lineRule="auto"/>
      </w:pPr>
      <w:r>
        <w:rPr>
          <w:rFonts w:ascii="Calibri" w:eastAsia="Calibri" w:hAnsi="Calibri"/>
          <w:b/>
          <w:color w:val="6495ED"/>
        </w:rPr>
        <w:t>MSSQL 2017 on Windows Replication: Count of Pending Commands</w:t>
      </w:r>
    </w:p>
    <w:p w14:paraId="51558DEA" w14:textId="77777777" w:rsidR="00D87E49" w:rsidRDefault="00D87E49" w:rsidP="00D87E49">
      <w:pPr>
        <w:spacing w:after="0" w:line="240" w:lineRule="auto"/>
      </w:pPr>
      <w:r>
        <w:rPr>
          <w:rFonts w:ascii="Calibri" w:eastAsia="Calibri" w:hAnsi="Calibri"/>
          <w:color w:val="000000"/>
        </w:rPr>
        <w:t>Count of commands pending replication in distribution database for the Subscription.</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5685EB8E" w14:textId="77777777" w:rsidTr="00B97524">
        <w:trPr>
          <w:trHeight w:val="54"/>
        </w:trPr>
        <w:tc>
          <w:tcPr>
            <w:tcW w:w="54" w:type="dxa"/>
          </w:tcPr>
          <w:p w14:paraId="5A323754" w14:textId="77777777" w:rsidR="00D87E49" w:rsidRDefault="00D87E49" w:rsidP="00B97524">
            <w:pPr>
              <w:pStyle w:val="EmptyCellLayoutStyle"/>
              <w:spacing w:after="0" w:line="240" w:lineRule="auto"/>
            </w:pPr>
          </w:p>
        </w:tc>
        <w:tc>
          <w:tcPr>
            <w:tcW w:w="10395" w:type="dxa"/>
          </w:tcPr>
          <w:p w14:paraId="53816BE1" w14:textId="77777777" w:rsidR="00D87E49" w:rsidRDefault="00D87E49" w:rsidP="00B97524">
            <w:pPr>
              <w:pStyle w:val="EmptyCellLayoutStyle"/>
              <w:spacing w:after="0" w:line="240" w:lineRule="auto"/>
            </w:pPr>
          </w:p>
        </w:tc>
        <w:tc>
          <w:tcPr>
            <w:tcW w:w="149" w:type="dxa"/>
          </w:tcPr>
          <w:p w14:paraId="271472D4" w14:textId="77777777" w:rsidR="00D87E49" w:rsidRDefault="00D87E49" w:rsidP="00B97524">
            <w:pPr>
              <w:pStyle w:val="EmptyCellLayoutStyle"/>
              <w:spacing w:after="0" w:line="240" w:lineRule="auto"/>
            </w:pPr>
          </w:p>
        </w:tc>
      </w:tr>
      <w:tr w:rsidR="00D87E49" w14:paraId="2FDBB711" w14:textId="77777777" w:rsidTr="00B97524">
        <w:tc>
          <w:tcPr>
            <w:tcW w:w="54" w:type="dxa"/>
          </w:tcPr>
          <w:p w14:paraId="6AAA9DCB"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719CCB54"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747493"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A90099"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88B537" w14:textId="77777777" w:rsidR="00D87E49" w:rsidRDefault="00D87E49" w:rsidP="00B97524">
                  <w:pPr>
                    <w:spacing w:after="0" w:line="240" w:lineRule="auto"/>
                  </w:pPr>
                  <w:r>
                    <w:rPr>
                      <w:rFonts w:ascii="Calibri" w:eastAsia="Calibri" w:hAnsi="Calibri"/>
                      <w:b/>
                      <w:color w:val="000000"/>
                    </w:rPr>
                    <w:t>Default value</w:t>
                  </w:r>
                </w:p>
              </w:tc>
            </w:tr>
            <w:tr w:rsidR="00D87E49" w14:paraId="6353358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31593E"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395F97"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14E2F2" w14:textId="77777777" w:rsidR="00D87E49" w:rsidRDefault="00D87E49" w:rsidP="00B97524">
                  <w:pPr>
                    <w:spacing w:after="0" w:line="240" w:lineRule="auto"/>
                  </w:pPr>
                  <w:r>
                    <w:rPr>
                      <w:rFonts w:ascii="Calibri" w:eastAsia="Calibri" w:hAnsi="Calibri"/>
                      <w:color w:val="000000"/>
                    </w:rPr>
                    <w:t>Yes</w:t>
                  </w:r>
                </w:p>
              </w:tc>
            </w:tr>
            <w:tr w:rsidR="00D87E49" w14:paraId="5C7A3D31"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387CAB"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1367B1"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7DB449" w14:textId="77777777" w:rsidR="00D87E49" w:rsidRDefault="00D87E49" w:rsidP="00B97524">
                  <w:pPr>
                    <w:spacing w:after="0" w:line="240" w:lineRule="auto"/>
                  </w:pPr>
                  <w:r>
                    <w:rPr>
                      <w:rFonts w:ascii="Arial" w:eastAsia="Arial" w:hAnsi="Arial"/>
                      <w:color w:val="000000"/>
                      <w:sz w:val="20"/>
                    </w:rPr>
                    <w:t>No</w:t>
                  </w:r>
                </w:p>
              </w:tc>
            </w:tr>
            <w:tr w:rsidR="00D87E49" w14:paraId="02A1BED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8A777C"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16C575"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A20B8C" w14:textId="77777777" w:rsidR="00D87E49" w:rsidRDefault="00D87E49" w:rsidP="00B97524">
                  <w:pPr>
                    <w:spacing w:after="0" w:line="240" w:lineRule="auto"/>
                  </w:pPr>
                  <w:r>
                    <w:rPr>
                      <w:rFonts w:ascii="Calibri" w:eastAsia="Calibri" w:hAnsi="Calibri"/>
                      <w:color w:val="000000"/>
                    </w:rPr>
                    <w:t>300</w:t>
                  </w:r>
                </w:p>
              </w:tc>
            </w:tr>
            <w:tr w:rsidR="00D87E49" w14:paraId="4B47C08D"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242FA8"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44EDD1"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6434BC" w14:textId="77777777" w:rsidR="00D87E49" w:rsidRDefault="00D87E49" w:rsidP="00B97524">
                  <w:pPr>
                    <w:spacing w:after="0" w:line="240" w:lineRule="auto"/>
                  </w:pPr>
                </w:p>
              </w:tc>
            </w:tr>
            <w:tr w:rsidR="00D87E49" w14:paraId="446BA07B"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B2BA2A"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9CA809" w14:textId="77777777" w:rsidR="00D87E49" w:rsidRDefault="00D87E49" w:rsidP="00B97524">
                  <w:pPr>
                    <w:spacing w:after="0" w:line="240" w:lineRule="auto"/>
                  </w:pPr>
                  <w:r>
                    <w:rPr>
                      <w:rFonts w:ascii="Calibri" w:eastAsia="Calibri" w:hAnsi="Calibri"/>
                      <w:color w:val="000000"/>
                    </w:rPr>
                    <w:t xml:space="preserve">Specifies the time the workflow is allowed to run </w:t>
                  </w:r>
                  <w:r>
                    <w:rPr>
                      <w:rFonts w:ascii="Calibri" w:eastAsia="Calibri" w:hAnsi="Calibri"/>
                      <w:color w:val="000000"/>
                    </w:rPr>
                    <w:lastRenderedPageBreak/>
                    <w:t>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E745BF" w14:textId="77777777" w:rsidR="00D87E49" w:rsidRDefault="00D87E49" w:rsidP="00B97524">
                  <w:pPr>
                    <w:spacing w:after="0" w:line="240" w:lineRule="auto"/>
                  </w:pPr>
                  <w:r>
                    <w:rPr>
                      <w:rFonts w:ascii="Calibri" w:eastAsia="Calibri" w:hAnsi="Calibri"/>
                      <w:color w:val="000000"/>
                    </w:rPr>
                    <w:lastRenderedPageBreak/>
                    <w:t>200</w:t>
                  </w:r>
                </w:p>
              </w:tc>
            </w:tr>
            <w:tr w:rsidR="00D87E49" w14:paraId="459D1A62"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F85E54"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47BFF1"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9B4B1B" w14:textId="77777777" w:rsidR="00D87E49" w:rsidRDefault="00D87E49" w:rsidP="00B97524">
                  <w:pPr>
                    <w:spacing w:after="0" w:line="240" w:lineRule="auto"/>
                  </w:pPr>
                  <w:r>
                    <w:rPr>
                      <w:rFonts w:ascii="Calibri" w:eastAsia="Calibri" w:hAnsi="Calibri"/>
                      <w:color w:val="000000"/>
                    </w:rPr>
                    <w:t>15</w:t>
                  </w:r>
                </w:p>
              </w:tc>
            </w:tr>
          </w:tbl>
          <w:p w14:paraId="3709F7B2" w14:textId="77777777" w:rsidR="00D87E49" w:rsidRDefault="00D87E49" w:rsidP="00B97524">
            <w:pPr>
              <w:spacing w:after="0" w:line="240" w:lineRule="auto"/>
            </w:pPr>
          </w:p>
        </w:tc>
        <w:tc>
          <w:tcPr>
            <w:tcW w:w="149" w:type="dxa"/>
          </w:tcPr>
          <w:p w14:paraId="14703631" w14:textId="77777777" w:rsidR="00D87E49" w:rsidRDefault="00D87E49" w:rsidP="00B97524">
            <w:pPr>
              <w:pStyle w:val="EmptyCellLayoutStyle"/>
              <w:spacing w:after="0" w:line="240" w:lineRule="auto"/>
            </w:pPr>
          </w:p>
        </w:tc>
      </w:tr>
      <w:tr w:rsidR="00D87E49" w14:paraId="4BBFDE8F" w14:textId="77777777" w:rsidTr="00B97524">
        <w:trPr>
          <w:trHeight w:val="80"/>
        </w:trPr>
        <w:tc>
          <w:tcPr>
            <w:tcW w:w="54" w:type="dxa"/>
          </w:tcPr>
          <w:p w14:paraId="1B0AC2AC" w14:textId="77777777" w:rsidR="00D87E49" w:rsidRDefault="00D87E49" w:rsidP="00B97524">
            <w:pPr>
              <w:pStyle w:val="EmptyCellLayoutStyle"/>
              <w:spacing w:after="0" w:line="240" w:lineRule="auto"/>
            </w:pPr>
          </w:p>
        </w:tc>
        <w:tc>
          <w:tcPr>
            <w:tcW w:w="10395" w:type="dxa"/>
          </w:tcPr>
          <w:p w14:paraId="06DAFC81" w14:textId="77777777" w:rsidR="00D87E49" w:rsidRDefault="00D87E49" w:rsidP="00B97524">
            <w:pPr>
              <w:pStyle w:val="EmptyCellLayoutStyle"/>
              <w:spacing w:after="0" w:line="240" w:lineRule="auto"/>
            </w:pPr>
          </w:p>
        </w:tc>
        <w:tc>
          <w:tcPr>
            <w:tcW w:w="149" w:type="dxa"/>
          </w:tcPr>
          <w:p w14:paraId="1A15A74C" w14:textId="77777777" w:rsidR="00D87E49" w:rsidRDefault="00D87E49" w:rsidP="00B97524">
            <w:pPr>
              <w:pStyle w:val="EmptyCellLayoutStyle"/>
              <w:spacing w:after="0" w:line="240" w:lineRule="auto"/>
            </w:pPr>
          </w:p>
        </w:tc>
      </w:tr>
    </w:tbl>
    <w:p w14:paraId="1AC9E686" w14:textId="77777777" w:rsidR="00D87E49" w:rsidRDefault="00D87E49" w:rsidP="00D87E49">
      <w:pPr>
        <w:spacing w:after="0" w:line="240" w:lineRule="auto"/>
      </w:pPr>
    </w:p>
    <w:p w14:paraId="4E9D5C99" w14:textId="77777777" w:rsidR="00D87E49" w:rsidRDefault="00D87E49" w:rsidP="00D87E49">
      <w:pPr>
        <w:spacing w:after="0" w:line="240" w:lineRule="auto"/>
      </w:pPr>
      <w:r>
        <w:rPr>
          <w:rFonts w:ascii="Calibri" w:eastAsia="Calibri" w:hAnsi="Calibri"/>
          <w:b/>
          <w:color w:val="000000"/>
          <w:sz w:val="32"/>
        </w:rPr>
        <w:t>MSSQL 2017: Generic Replication Alerts Scope Group</w:t>
      </w:r>
    </w:p>
    <w:p w14:paraId="05F64316" w14:textId="77777777" w:rsidR="00D87E49" w:rsidRDefault="00D87E49" w:rsidP="00D87E49">
      <w:pPr>
        <w:spacing w:after="0" w:line="240" w:lineRule="auto"/>
      </w:pPr>
      <w:r>
        <w:rPr>
          <w:rFonts w:ascii="Calibri" w:eastAsia="Calibri" w:hAnsi="Calibri"/>
          <w:color w:val="000000"/>
        </w:rPr>
        <w:t>SQL Server Replication Alerts Scope Group contains SQL Server objects which can throw alerts.</w:t>
      </w:r>
    </w:p>
    <w:p w14:paraId="53784CE0" w14:textId="77777777" w:rsidR="00D87E49" w:rsidRDefault="00D87E49" w:rsidP="00D87E49">
      <w:pPr>
        <w:spacing w:after="0" w:line="240" w:lineRule="auto"/>
      </w:pPr>
      <w:r>
        <w:rPr>
          <w:rFonts w:ascii="Calibri" w:eastAsia="Calibri" w:hAnsi="Calibri"/>
          <w:b/>
          <w:color w:val="000000"/>
          <w:sz w:val="28"/>
        </w:rPr>
        <w:t>MSSQL 2017: Generic Replication Alerts Scope Group - Discoveries</w:t>
      </w:r>
    </w:p>
    <w:p w14:paraId="492A1BD2" w14:textId="77777777" w:rsidR="00D87E49" w:rsidRDefault="00D87E49" w:rsidP="00D87E49">
      <w:pPr>
        <w:spacing w:after="0" w:line="240" w:lineRule="auto"/>
      </w:pPr>
      <w:r>
        <w:rPr>
          <w:rFonts w:ascii="Calibri" w:eastAsia="Calibri" w:hAnsi="Calibri"/>
          <w:b/>
          <w:color w:val="6495ED"/>
        </w:rPr>
        <w:t>MSSQL 2017: Replication Alerts Scope Group Discovery</w:t>
      </w:r>
    </w:p>
    <w:p w14:paraId="6F7A1716" w14:textId="77777777" w:rsidR="00D87E49" w:rsidRDefault="00D87E49" w:rsidP="00D87E49">
      <w:pPr>
        <w:spacing w:after="0" w:line="240" w:lineRule="auto"/>
      </w:pPr>
      <w:r>
        <w:rPr>
          <w:rFonts w:ascii="Calibri" w:eastAsia="Calibri" w:hAnsi="Calibri"/>
          <w:color w:val="000000"/>
        </w:rPr>
        <w:t>Discovery of Alerts Scope Group</w:t>
      </w:r>
    </w:p>
    <w:p w14:paraId="39D491FE" w14:textId="77777777" w:rsidR="00D87E49" w:rsidRDefault="00D87E49" w:rsidP="00D87E49">
      <w:pPr>
        <w:spacing w:after="0" w:line="240" w:lineRule="auto"/>
      </w:pPr>
    </w:p>
    <w:p w14:paraId="2AF17F70" w14:textId="77777777" w:rsidR="00D87E49" w:rsidRDefault="00D87E49" w:rsidP="00D87E49">
      <w:pPr>
        <w:spacing w:after="0" w:line="240" w:lineRule="auto"/>
      </w:pPr>
      <w:r>
        <w:rPr>
          <w:rFonts w:ascii="Calibri" w:eastAsia="Calibri" w:hAnsi="Calibri"/>
          <w:b/>
          <w:color w:val="000000"/>
          <w:sz w:val="32"/>
        </w:rPr>
        <w:t>MSSQL 2017: Generic Replication Alerts Scope Group</w:t>
      </w:r>
    </w:p>
    <w:p w14:paraId="0DB2AE14" w14:textId="77777777" w:rsidR="00D87E49" w:rsidRDefault="00D87E49" w:rsidP="00D87E49">
      <w:pPr>
        <w:spacing w:after="0" w:line="240" w:lineRule="auto"/>
      </w:pPr>
      <w:r>
        <w:rPr>
          <w:rFonts w:ascii="Calibri" w:eastAsia="Calibri" w:hAnsi="Calibri"/>
          <w:color w:val="000000"/>
        </w:rPr>
        <w:t>The Generic Replication Alerts Scope Group contains SQL Server objects which can raise alerts.</w:t>
      </w:r>
    </w:p>
    <w:p w14:paraId="1ACCE632" w14:textId="77777777" w:rsidR="00D87E49" w:rsidRDefault="00D87E49" w:rsidP="00D87E49">
      <w:pPr>
        <w:spacing w:after="0" w:line="240" w:lineRule="auto"/>
      </w:pPr>
      <w:r>
        <w:rPr>
          <w:rFonts w:ascii="Calibri" w:eastAsia="Calibri" w:hAnsi="Calibri"/>
          <w:b/>
          <w:color w:val="000000"/>
          <w:sz w:val="28"/>
        </w:rPr>
        <w:t>MSSQL 2017: Generic Replication Alerts Scope Group - Discoveries</w:t>
      </w:r>
    </w:p>
    <w:p w14:paraId="41A7D718" w14:textId="77777777" w:rsidR="00D87E49" w:rsidRDefault="00D87E49" w:rsidP="00D87E49">
      <w:pPr>
        <w:spacing w:after="0" w:line="240" w:lineRule="auto"/>
      </w:pPr>
      <w:r>
        <w:rPr>
          <w:rFonts w:ascii="Calibri" w:eastAsia="Calibri" w:hAnsi="Calibri"/>
          <w:b/>
          <w:color w:val="6495ED"/>
        </w:rPr>
        <w:t>MSSQL 2017: Replication Alerts Scope Group Discovery</w:t>
      </w:r>
    </w:p>
    <w:p w14:paraId="5EF37FC5" w14:textId="77777777" w:rsidR="00D87E49" w:rsidRDefault="00D87E49" w:rsidP="00D87E49">
      <w:pPr>
        <w:spacing w:after="0" w:line="240" w:lineRule="auto"/>
      </w:pPr>
      <w:r>
        <w:rPr>
          <w:rFonts w:ascii="Calibri" w:eastAsia="Calibri" w:hAnsi="Calibri"/>
          <w:color w:val="000000"/>
        </w:rPr>
        <w:t>Discovery of Alerts Scope Group</w:t>
      </w:r>
    </w:p>
    <w:p w14:paraId="3E79906B" w14:textId="77777777" w:rsidR="00D87E49" w:rsidRDefault="00D87E49" w:rsidP="00D87E49">
      <w:pPr>
        <w:spacing w:after="0" w:line="240" w:lineRule="auto"/>
      </w:pPr>
    </w:p>
    <w:p w14:paraId="58A62945" w14:textId="77777777" w:rsidR="00D87E49" w:rsidRDefault="00D87E49" w:rsidP="00D87E49">
      <w:pPr>
        <w:spacing w:after="0" w:line="240" w:lineRule="auto"/>
      </w:pPr>
      <w:r>
        <w:rPr>
          <w:rFonts w:ascii="Calibri" w:eastAsia="Calibri" w:hAnsi="Calibri"/>
          <w:b/>
          <w:color w:val="000000"/>
          <w:sz w:val="32"/>
        </w:rPr>
        <w:t>MSSQL 2017: Generic Replication Database Health</w:t>
      </w:r>
    </w:p>
    <w:p w14:paraId="798A1215" w14:textId="77777777" w:rsidR="00D87E49" w:rsidRDefault="00D87E49" w:rsidP="00D87E49">
      <w:pPr>
        <w:spacing w:after="0" w:line="240" w:lineRule="auto"/>
      </w:pPr>
      <w:r>
        <w:rPr>
          <w:rFonts w:ascii="Calibri" w:eastAsia="Calibri" w:hAnsi="Calibri"/>
          <w:color w:val="000000"/>
        </w:rPr>
        <w:t>This class is a dynamic application used to group Publishers, distributors and Subscribers which are linked with a single Publisher database.</w:t>
      </w:r>
    </w:p>
    <w:p w14:paraId="40E49D8D" w14:textId="77777777" w:rsidR="00D87E49" w:rsidRDefault="00D87E49" w:rsidP="00D87E49">
      <w:pPr>
        <w:spacing w:after="0" w:line="240" w:lineRule="auto"/>
      </w:pPr>
      <w:r>
        <w:rPr>
          <w:rFonts w:ascii="Calibri" w:eastAsia="Calibri" w:hAnsi="Calibri"/>
          <w:b/>
          <w:color w:val="000000"/>
          <w:sz w:val="28"/>
        </w:rPr>
        <w:t>MSSQL 2017: Generic Replication Database Health - Discoveries</w:t>
      </w:r>
    </w:p>
    <w:p w14:paraId="1D7CEFAF" w14:textId="77777777" w:rsidR="00D87E49" w:rsidRDefault="00D87E49" w:rsidP="00D87E49">
      <w:pPr>
        <w:spacing w:after="0" w:line="240" w:lineRule="auto"/>
      </w:pPr>
      <w:r>
        <w:rPr>
          <w:rFonts w:ascii="Calibri" w:eastAsia="Calibri" w:hAnsi="Calibri"/>
          <w:b/>
          <w:color w:val="6495ED"/>
        </w:rPr>
        <w:t>MSSQL 2017: Generic Replication Database Health Discovery</w:t>
      </w:r>
    </w:p>
    <w:p w14:paraId="5D03CEA9" w14:textId="77777777" w:rsidR="00D87E49" w:rsidRDefault="00D87E49" w:rsidP="00D87E49">
      <w:pPr>
        <w:spacing w:after="0" w:line="240" w:lineRule="auto"/>
      </w:pPr>
      <w:r>
        <w:rPr>
          <w:rFonts w:ascii="Calibri" w:eastAsia="Calibri" w:hAnsi="Calibri"/>
          <w:color w:val="000000"/>
        </w:rPr>
        <w:t>The object discovery discovers the aggregate health containers and relationships for objects related to a published database.</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5F4D6144" w14:textId="77777777" w:rsidTr="00B97524">
        <w:trPr>
          <w:trHeight w:val="54"/>
        </w:trPr>
        <w:tc>
          <w:tcPr>
            <w:tcW w:w="54" w:type="dxa"/>
          </w:tcPr>
          <w:p w14:paraId="761C0B2C" w14:textId="77777777" w:rsidR="00D87E49" w:rsidRDefault="00D87E49" w:rsidP="00B97524">
            <w:pPr>
              <w:pStyle w:val="EmptyCellLayoutStyle"/>
              <w:spacing w:after="0" w:line="240" w:lineRule="auto"/>
            </w:pPr>
          </w:p>
        </w:tc>
        <w:tc>
          <w:tcPr>
            <w:tcW w:w="10395" w:type="dxa"/>
          </w:tcPr>
          <w:p w14:paraId="2CE598C3" w14:textId="77777777" w:rsidR="00D87E49" w:rsidRDefault="00D87E49" w:rsidP="00B97524">
            <w:pPr>
              <w:pStyle w:val="EmptyCellLayoutStyle"/>
              <w:spacing w:after="0" w:line="240" w:lineRule="auto"/>
            </w:pPr>
          </w:p>
        </w:tc>
        <w:tc>
          <w:tcPr>
            <w:tcW w:w="149" w:type="dxa"/>
          </w:tcPr>
          <w:p w14:paraId="7F223B64" w14:textId="77777777" w:rsidR="00D87E49" w:rsidRDefault="00D87E49" w:rsidP="00B97524">
            <w:pPr>
              <w:pStyle w:val="EmptyCellLayoutStyle"/>
              <w:spacing w:after="0" w:line="240" w:lineRule="auto"/>
            </w:pPr>
          </w:p>
        </w:tc>
      </w:tr>
      <w:tr w:rsidR="00D87E49" w14:paraId="54003FF7" w14:textId="77777777" w:rsidTr="00B97524">
        <w:tc>
          <w:tcPr>
            <w:tcW w:w="54" w:type="dxa"/>
          </w:tcPr>
          <w:p w14:paraId="369943F2"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5FF84277"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D07760"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807D42"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522F96" w14:textId="77777777" w:rsidR="00D87E49" w:rsidRDefault="00D87E49" w:rsidP="00B97524">
                  <w:pPr>
                    <w:spacing w:after="0" w:line="240" w:lineRule="auto"/>
                  </w:pPr>
                  <w:r>
                    <w:rPr>
                      <w:rFonts w:ascii="Calibri" w:eastAsia="Calibri" w:hAnsi="Calibri"/>
                      <w:b/>
                      <w:color w:val="000000"/>
                    </w:rPr>
                    <w:t>Default value</w:t>
                  </w:r>
                </w:p>
              </w:tc>
            </w:tr>
            <w:tr w:rsidR="00D87E49" w14:paraId="3BB5F48C"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1AB92E"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3EED67"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268481" w14:textId="77777777" w:rsidR="00D87E49" w:rsidRDefault="00D87E49" w:rsidP="00B97524">
                  <w:pPr>
                    <w:spacing w:after="0" w:line="240" w:lineRule="auto"/>
                  </w:pPr>
                  <w:r>
                    <w:rPr>
                      <w:rFonts w:ascii="Calibri" w:eastAsia="Calibri" w:hAnsi="Calibri"/>
                      <w:color w:val="000000"/>
                    </w:rPr>
                    <w:t>Yes</w:t>
                  </w:r>
                </w:p>
              </w:tc>
            </w:tr>
            <w:tr w:rsidR="00D87E49" w14:paraId="4576D459"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7374BA"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51E38E"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938C36" w14:textId="77777777" w:rsidR="00D87E49" w:rsidRDefault="00D87E49" w:rsidP="00B97524">
                  <w:pPr>
                    <w:spacing w:after="0" w:line="240" w:lineRule="auto"/>
                  </w:pPr>
                  <w:r>
                    <w:rPr>
                      <w:rFonts w:ascii="Calibri" w:eastAsia="Calibri" w:hAnsi="Calibri"/>
                      <w:color w:val="000000"/>
                    </w:rPr>
                    <w:t>14400</w:t>
                  </w:r>
                </w:p>
              </w:tc>
            </w:tr>
            <w:tr w:rsidR="00D87E49" w14:paraId="65EC6409"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BD4746"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644CAE"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DE799E" w14:textId="77777777" w:rsidR="00D87E49" w:rsidRDefault="00D87E49" w:rsidP="00B97524">
                  <w:pPr>
                    <w:spacing w:after="0" w:line="240" w:lineRule="auto"/>
                  </w:pPr>
                </w:p>
              </w:tc>
            </w:tr>
            <w:tr w:rsidR="00D87E49" w14:paraId="7D928B4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C68B9B"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E68716"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D91F4D" w14:textId="77777777" w:rsidR="00D87E49" w:rsidRDefault="00D87E49" w:rsidP="00B97524">
                  <w:pPr>
                    <w:spacing w:after="0" w:line="240" w:lineRule="auto"/>
                  </w:pPr>
                  <w:r>
                    <w:rPr>
                      <w:rFonts w:ascii="Calibri" w:eastAsia="Calibri" w:hAnsi="Calibri"/>
                      <w:color w:val="000000"/>
                    </w:rPr>
                    <w:t>15</w:t>
                  </w:r>
                </w:p>
              </w:tc>
            </w:tr>
            <w:tr w:rsidR="00D87E49" w14:paraId="55E0B7D9"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F75AB2"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15F4864" w14:textId="77777777" w:rsidR="00D87E49" w:rsidRDefault="00D87E49" w:rsidP="00B97524">
                  <w:pPr>
                    <w:spacing w:after="0" w:line="240" w:lineRule="auto"/>
                  </w:pPr>
                  <w:r>
                    <w:rPr>
                      <w:rFonts w:ascii="Calibri" w:eastAsia="Calibri" w:hAnsi="Calibri"/>
                      <w:color w:val="000000"/>
                    </w:rPr>
                    <w:t xml:space="preserve">Specifies the time the workflow is allowed to run </w:t>
                  </w:r>
                  <w:r>
                    <w:rPr>
                      <w:rFonts w:ascii="Calibri" w:eastAsia="Calibri" w:hAnsi="Calibri"/>
                      <w:color w:val="000000"/>
                    </w:rPr>
                    <w:lastRenderedPageBreak/>
                    <w:t>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68E331" w14:textId="77777777" w:rsidR="00D87E49" w:rsidRDefault="00D87E49" w:rsidP="00B97524">
                  <w:pPr>
                    <w:spacing w:after="0" w:line="240" w:lineRule="auto"/>
                  </w:pPr>
                  <w:r>
                    <w:rPr>
                      <w:rFonts w:ascii="Calibri" w:eastAsia="Calibri" w:hAnsi="Calibri"/>
                      <w:color w:val="000000"/>
                    </w:rPr>
                    <w:lastRenderedPageBreak/>
                    <w:t>300</w:t>
                  </w:r>
                </w:p>
              </w:tc>
            </w:tr>
          </w:tbl>
          <w:p w14:paraId="28F9F300" w14:textId="77777777" w:rsidR="00D87E49" w:rsidRDefault="00D87E49" w:rsidP="00B97524">
            <w:pPr>
              <w:spacing w:after="0" w:line="240" w:lineRule="auto"/>
            </w:pPr>
          </w:p>
        </w:tc>
        <w:tc>
          <w:tcPr>
            <w:tcW w:w="149" w:type="dxa"/>
          </w:tcPr>
          <w:p w14:paraId="17EC0172" w14:textId="77777777" w:rsidR="00D87E49" w:rsidRDefault="00D87E49" w:rsidP="00B97524">
            <w:pPr>
              <w:pStyle w:val="EmptyCellLayoutStyle"/>
              <w:spacing w:after="0" w:line="240" w:lineRule="auto"/>
            </w:pPr>
          </w:p>
        </w:tc>
      </w:tr>
      <w:tr w:rsidR="00D87E49" w14:paraId="54D6BE3F" w14:textId="77777777" w:rsidTr="00B97524">
        <w:trPr>
          <w:trHeight w:val="80"/>
        </w:trPr>
        <w:tc>
          <w:tcPr>
            <w:tcW w:w="54" w:type="dxa"/>
          </w:tcPr>
          <w:p w14:paraId="28A2C07F" w14:textId="77777777" w:rsidR="00D87E49" w:rsidRDefault="00D87E49" w:rsidP="00B97524">
            <w:pPr>
              <w:pStyle w:val="EmptyCellLayoutStyle"/>
              <w:spacing w:after="0" w:line="240" w:lineRule="auto"/>
            </w:pPr>
          </w:p>
        </w:tc>
        <w:tc>
          <w:tcPr>
            <w:tcW w:w="10395" w:type="dxa"/>
          </w:tcPr>
          <w:p w14:paraId="06BF92D8" w14:textId="77777777" w:rsidR="00D87E49" w:rsidRDefault="00D87E49" w:rsidP="00B97524">
            <w:pPr>
              <w:pStyle w:val="EmptyCellLayoutStyle"/>
              <w:spacing w:after="0" w:line="240" w:lineRule="auto"/>
            </w:pPr>
          </w:p>
        </w:tc>
        <w:tc>
          <w:tcPr>
            <w:tcW w:w="149" w:type="dxa"/>
          </w:tcPr>
          <w:p w14:paraId="7E711F9D" w14:textId="77777777" w:rsidR="00D87E49" w:rsidRDefault="00D87E49" w:rsidP="00B97524">
            <w:pPr>
              <w:pStyle w:val="EmptyCellLayoutStyle"/>
              <w:spacing w:after="0" w:line="240" w:lineRule="auto"/>
            </w:pPr>
          </w:p>
        </w:tc>
      </w:tr>
    </w:tbl>
    <w:p w14:paraId="4D4D6C99" w14:textId="77777777" w:rsidR="00D87E49" w:rsidRDefault="00D87E49" w:rsidP="00D87E49">
      <w:pPr>
        <w:spacing w:after="0" w:line="240" w:lineRule="auto"/>
      </w:pPr>
    </w:p>
    <w:p w14:paraId="2E4C1122" w14:textId="77777777" w:rsidR="00D87E49" w:rsidRDefault="00D87E49" w:rsidP="00D87E49">
      <w:pPr>
        <w:spacing w:after="0" w:line="240" w:lineRule="auto"/>
      </w:pPr>
      <w:r>
        <w:rPr>
          <w:rFonts w:ascii="Calibri" w:eastAsia="Calibri" w:hAnsi="Calibri"/>
          <w:b/>
          <w:color w:val="000000"/>
          <w:sz w:val="28"/>
        </w:rPr>
        <w:t>MSSQL 2017: Generic Replication Database Health - Dependency (rollup) monitors</w:t>
      </w:r>
    </w:p>
    <w:p w14:paraId="373A203E" w14:textId="77777777" w:rsidR="00D87E49" w:rsidRDefault="00D87E49" w:rsidP="00D87E49">
      <w:pPr>
        <w:spacing w:after="0" w:line="240" w:lineRule="auto"/>
      </w:pPr>
      <w:r>
        <w:rPr>
          <w:rFonts w:ascii="Calibri" w:eastAsia="Calibri" w:hAnsi="Calibri"/>
          <w:b/>
          <w:color w:val="6495ED"/>
        </w:rPr>
        <w:t>Virtual Publisher Configuration Rollup</w:t>
      </w:r>
    </w:p>
    <w:p w14:paraId="4BF3AAA9" w14:textId="77777777" w:rsidR="00D87E49" w:rsidRDefault="00D87E49" w:rsidP="00D87E49">
      <w:pPr>
        <w:spacing w:after="0" w:line="240" w:lineRule="auto"/>
      </w:pPr>
      <w:r>
        <w:rPr>
          <w:rFonts w:ascii="Calibri" w:eastAsia="Calibri" w:hAnsi="Calibri"/>
          <w:color w:val="000000"/>
        </w:rPr>
        <w:t>Virtual Publisher Configuration Rollup</w:t>
      </w:r>
    </w:p>
    <w:p w14:paraId="5DE701D0" w14:textId="77777777" w:rsidR="00D87E49" w:rsidRDefault="00D87E49" w:rsidP="00D87E49">
      <w:pPr>
        <w:spacing w:after="0" w:line="240" w:lineRule="auto"/>
      </w:pPr>
    </w:p>
    <w:p w14:paraId="023D8266" w14:textId="77777777" w:rsidR="00D87E49" w:rsidRDefault="00D87E49" w:rsidP="00D87E49">
      <w:pPr>
        <w:spacing w:after="0" w:line="240" w:lineRule="auto"/>
      </w:pPr>
      <w:r>
        <w:rPr>
          <w:rFonts w:ascii="Calibri" w:eastAsia="Calibri" w:hAnsi="Calibri"/>
          <w:b/>
          <w:color w:val="6495ED"/>
        </w:rPr>
        <w:t>Virtual Subscriber Host Availability Rollup</w:t>
      </w:r>
    </w:p>
    <w:p w14:paraId="0CC043DF" w14:textId="77777777" w:rsidR="00D87E49" w:rsidRDefault="00D87E49" w:rsidP="00D87E49">
      <w:pPr>
        <w:spacing w:after="0" w:line="240" w:lineRule="auto"/>
      </w:pPr>
      <w:r>
        <w:rPr>
          <w:rFonts w:ascii="Calibri" w:eastAsia="Calibri" w:hAnsi="Calibri"/>
          <w:color w:val="000000"/>
        </w:rPr>
        <w:t>Virtual Subscriber Host Availability Rollup</w:t>
      </w:r>
    </w:p>
    <w:p w14:paraId="46F87A0F" w14:textId="77777777" w:rsidR="00D87E49" w:rsidRDefault="00D87E49" w:rsidP="00D87E49">
      <w:pPr>
        <w:spacing w:after="0" w:line="240" w:lineRule="auto"/>
      </w:pPr>
    </w:p>
    <w:p w14:paraId="456F7D30" w14:textId="77777777" w:rsidR="00D87E49" w:rsidRDefault="00D87E49" w:rsidP="00D87E49">
      <w:pPr>
        <w:spacing w:after="0" w:line="240" w:lineRule="auto"/>
      </w:pPr>
      <w:r>
        <w:rPr>
          <w:rFonts w:ascii="Calibri" w:eastAsia="Calibri" w:hAnsi="Calibri"/>
          <w:b/>
          <w:color w:val="6495ED"/>
        </w:rPr>
        <w:t>Virtual Subscriber Host Performance Rollup</w:t>
      </w:r>
    </w:p>
    <w:p w14:paraId="61226CA2" w14:textId="77777777" w:rsidR="00D87E49" w:rsidRDefault="00D87E49" w:rsidP="00D87E49">
      <w:pPr>
        <w:spacing w:after="0" w:line="240" w:lineRule="auto"/>
      </w:pPr>
      <w:r>
        <w:rPr>
          <w:rFonts w:ascii="Calibri" w:eastAsia="Calibri" w:hAnsi="Calibri"/>
          <w:color w:val="000000"/>
        </w:rPr>
        <w:t>Virtual Subscriber Host Performance Rollup</w:t>
      </w:r>
    </w:p>
    <w:p w14:paraId="00AE66A9" w14:textId="77777777" w:rsidR="00D87E49" w:rsidRDefault="00D87E49" w:rsidP="00D87E49">
      <w:pPr>
        <w:spacing w:after="0" w:line="240" w:lineRule="auto"/>
      </w:pPr>
    </w:p>
    <w:p w14:paraId="3DA512C6" w14:textId="77777777" w:rsidR="00D87E49" w:rsidRDefault="00D87E49" w:rsidP="00D87E49">
      <w:pPr>
        <w:spacing w:after="0" w:line="240" w:lineRule="auto"/>
      </w:pPr>
      <w:r>
        <w:rPr>
          <w:rFonts w:ascii="Calibri" w:eastAsia="Calibri" w:hAnsi="Calibri"/>
          <w:b/>
          <w:color w:val="6495ED"/>
        </w:rPr>
        <w:t>Virtual Publisher Performance Rollup</w:t>
      </w:r>
    </w:p>
    <w:p w14:paraId="00CE044F" w14:textId="77777777" w:rsidR="00D87E49" w:rsidRDefault="00D87E49" w:rsidP="00D87E49">
      <w:pPr>
        <w:spacing w:after="0" w:line="240" w:lineRule="auto"/>
      </w:pPr>
      <w:r>
        <w:rPr>
          <w:rFonts w:ascii="Calibri" w:eastAsia="Calibri" w:hAnsi="Calibri"/>
          <w:color w:val="000000"/>
        </w:rPr>
        <w:t>Virtual Publisher Performance Rollup</w:t>
      </w:r>
    </w:p>
    <w:p w14:paraId="7A88097C" w14:textId="77777777" w:rsidR="00D87E49" w:rsidRDefault="00D87E49" w:rsidP="00D87E49">
      <w:pPr>
        <w:spacing w:after="0" w:line="240" w:lineRule="auto"/>
      </w:pPr>
    </w:p>
    <w:p w14:paraId="4FE0E27E" w14:textId="77777777" w:rsidR="00D87E49" w:rsidRDefault="00D87E49" w:rsidP="00D87E49">
      <w:pPr>
        <w:spacing w:after="0" w:line="240" w:lineRule="auto"/>
      </w:pPr>
      <w:r>
        <w:rPr>
          <w:rFonts w:ascii="Calibri" w:eastAsia="Calibri" w:hAnsi="Calibri"/>
          <w:b/>
          <w:color w:val="6495ED"/>
        </w:rPr>
        <w:t>Virtual Distributor Configuration Rollup</w:t>
      </w:r>
    </w:p>
    <w:p w14:paraId="015DD850" w14:textId="77777777" w:rsidR="00D87E49" w:rsidRDefault="00D87E49" w:rsidP="00D87E49">
      <w:pPr>
        <w:spacing w:after="0" w:line="240" w:lineRule="auto"/>
      </w:pPr>
      <w:r>
        <w:rPr>
          <w:rFonts w:ascii="Calibri" w:eastAsia="Calibri" w:hAnsi="Calibri"/>
          <w:color w:val="000000"/>
        </w:rPr>
        <w:t>Virtual Distributor Configuration Rollup</w:t>
      </w:r>
    </w:p>
    <w:p w14:paraId="0840350E" w14:textId="77777777" w:rsidR="00D87E49" w:rsidRDefault="00D87E49" w:rsidP="00D87E49">
      <w:pPr>
        <w:spacing w:after="0" w:line="240" w:lineRule="auto"/>
      </w:pPr>
    </w:p>
    <w:p w14:paraId="22401236" w14:textId="77777777" w:rsidR="00D87E49" w:rsidRDefault="00D87E49" w:rsidP="00D87E49">
      <w:pPr>
        <w:spacing w:after="0" w:line="240" w:lineRule="auto"/>
      </w:pPr>
      <w:r>
        <w:rPr>
          <w:rFonts w:ascii="Calibri" w:eastAsia="Calibri" w:hAnsi="Calibri"/>
          <w:b/>
          <w:color w:val="6495ED"/>
        </w:rPr>
        <w:t>Virtual Distributor Security Rollup</w:t>
      </w:r>
    </w:p>
    <w:p w14:paraId="0F076279" w14:textId="77777777" w:rsidR="00D87E49" w:rsidRDefault="00D87E49" w:rsidP="00D87E49">
      <w:pPr>
        <w:spacing w:after="0" w:line="240" w:lineRule="auto"/>
      </w:pPr>
      <w:r>
        <w:rPr>
          <w:rFonts w:ascii="Calibri" w:eastAsia="Calibri" w:hAnsi="Calibri"/>
          <w:color w:val="000000"/>
        </w:rPr>
        <w:t>Virtual Distributor Security Rollup</w:t>
      </w:r>
    </w:p>
    <w:p w14:paraId="2959644F" w14:textId="77777777" w:rsidR="00D87E49" w:rsidRDefault="00D87E49" w:rsidP="00D87E49">
      <w:pPr>
        <w:spacing w:after="0" w:line="240" w:lineRule="auto"/>
      </w:pPr>
    </w:p>
    <w:p w14:paraId="6569EA33" w14:textId="77777777" w:rsidR="00D87E49" w:rsidRDefault="00D87E49" w:rsidP="00D87E49">
      <w:pPr>
        <w:spacing w:after="0" w:line="240" w:lineRule="auto"/>
      </w:pPr>
      <w:r>
        <w:rPr>
          <w:rFonts w:ascii="Calibri" w:eastAsia="Calibri" w:hAnsi="Calibri"/>
          <w:b/>
          <w:color w:val="6495ED"/>
        </w:rPr>
        <w:t>Virtual Publisher Availability Rollup</w:t>
      </w:r>
    </w:p>
    <w:p w14:paraId="2B4A9144" w14:textId="77777777" w:rsidR="00D87E49" w:rsidRDefault="00D87E49" w:rsidP="00D87E49">
      <w:pPr>
        <w:spacing w:after="0" w:line="240" w:lineRule="auto"/>
      </w:pPr>
      <w:r>
        <w:rPr>
          <w:rFonts w:ascii="Calibri" w:eastAsia="Calibri" w:hAnsi="Calibri"/>
          <w:color w:val="000000"/>
        </w:rPr>
        <w:t>Virtual Publisher Availability Rollup</w:t>
      </w:r>
    </w:p>
    <w:p w14:paraId="66B39AB1" w14:textId="77777777" w:rsidR="00D87E49" w:rsidRDefault="00D87E49" w:rsidP="00D87E49">
      <w:pPr>
        <w:spacing w:after="0" w:line="240" w:lineRule="auto"/>
      </w:pPr>
    </w:p>
    <w:p w14:paraId="134272F6" w14:textId="77777777" w:rsidR="00D87E49" w:rsidRDefault="00D87E49" w:rsidP="00D87E49">
      <w:pPr>
        <w:spacing w:after="0" w:line="240" w:lineRule="auto"/>
      </w:pPr>
      <w:r>
        <w:rPr>
          <w:rFonts w:ascii="Calibri" w:eastAsia="Calibri" w:hAnsi="Calibri"/>
          <w:b/>
          <w:color w:val="6495ED"/>
        </w:rPr>
        <w:t>Virtual Subscriber Host Configuration Rollup</w:t>
      </w:r>
    </w:p>
    <w:p w14:paraId="7741081A" w14:textId="77777777" w:rsidR="00D87E49" w:rsidRDefault="00D87E49" w:rsidP="00D87E49">
      <w:pPr>
        <w:spacing w:after="0" w:line="240" w:lineRule="auto"/>
      </w:pPr>
      <w:r>
        <w:rPr>
          <w:rFonts w:ascii="Calibri" w:eastAsia="Calibri" w:hAnsi="Calibri"/>
          <w:color w:val="000000"/>
        </w:rPr>
        <w:t>Virtual Subscriber Host Configuration Rollup</w:t>
      </w:r>
    </w:p>
    <w:p w14:paraId="14E0CB41" w14:textId="77777777" w:rsidR="00D87E49" w:rsidRDefault="00D87E49" w:rsidP="00D87E49">
      <w:pPr>
        <w:spacing w:after="0" w:line="240" w:lineRule="auto"/>
      </w:pPr>
    </w:p>
    <w:p w14:paraId="0EE22F31" w14:textId="77777777" w:rsidR="00D87E49" w:rsidRDefault="00D87E49" w:rsidP="00D87E49">
      <w:pPr>
        <w:spacing w:after="0" w:line="240" w:lineRule="auto"/>
      </w:pPr>
      <w:r>
        <w:rPr>
          <w:rFonts w:ascii="Calibri" w:eastAsia="Calibri" w:hAnsi="Calibri"/>
          <w:b/>
          <w:color w:val="6495ED"/>
        </w:rPr>
        <w:t>Virtual Distributor Performance Rollup</w:t>
      </w:r>
    </w:p>
    <w:p w14:paraId="16393595" w14:textId="77777777" w:rsidR="00D87E49" w:rsidRDefault="00D87E49" w:rsidP="00D87E49">
      <w:pPr>
        <w:spacing w:after="0" w:line="240" w:lineRule="auto"/>
      </w:pPr>
      <w:r>
        <w:rPr>
          <w:rFonts w:ascii="Calibri" w:eastAsia="Calibri" w:hAnsi="Calibri"/>
          <w:color w:val="000000"/>
        </w:rPr>
        <w:t>Virtual Distributor Performance Rollup</w:t>
      </w:r>
    </w:p>
    <w:p w14:paraId="2BC9533F" w14:textId="77777777" w:rsidR="00D87E49" w:rsidRDefault="00D87E49" w:rsidP="00D87E49">
      <w:pPr>
        <w:spacing w:after="0" w:line="240" w:lineRule="auto"/>
      </w:pPr>
    </w:p>
    <w:p w14:paraId="658B619D" w14:textId="77777777" w:rsidR="00D87E49" w:rsidRDefault="00D87E49" w:rsidP="00D87E49">
      <w:pPr>
        <w:spacing w:after="0" w:line="240" w:lineRule="auto"/>
      </w:pPr>
      <w:r>
        <w:rPr>
          <w:rFonts w:ascii="Calibri" w:eastAsia="Calibri" w:hAnsi="Calibri"/>
          <w:b/>
          <w:color w:val="6495ED"/>
        </w:rPr>
        <w:t>Virtual Distributor Availability Rollup</w:t>
      </w:r>
    </w:p>
    <w:p w14:paraId="2F2CBA0C" w14:textId="77777777" w:rsidR="00D87E49" w:rsidRDefault="00D87E49" w:rsidP="00D87E49">
      <w:pPr>
        <w:spacing w:after="0" w:line="240" w:lineRule="auto"/>
      </w:pPr>
      <w:r>
        <w:rPr>
          <w:rFonts w:ascii="Calibri" w:eastAsia="Calibri" w:hAnsi="Calibri"/>
          <w:color w:val="000000"/>
        </w:rPr>
        <w:t>Virtual Distributor Availability Rollup</w:t>
      </w:r>
    </w:p>
    <w:p w14:paraId="61EA3B6B" w14:textId="77777777" w:rsidR="00D87E49" w:rsidRDefault="00D87E49" w:rsidP="00D87E49">
      <w:pPr>
        <w:spacing w:after="0" w:line="240" w:lineRule="auto"/>
      </w:pPr>
    </w:p>
    <w:p w14:paraId="71F668A3" w14:textId="77777777" w:rsidR="00D87E49" w:rsidRDefault="00D87E49" w:rsidP="00D87E49">
      <w:pPr>
        <w:spacing w:after="0" w:line="240" w:lineRule="auto"/>
      </w:pPr>
      <w:r>
        <w:rPr>
          <w:rFonts w:ascii="Calibri" w:eastAsia="Calibri" w:hAnsi="Calibri"/>
          <w:b/>
          <w:color w:val="6495ED"/>
        </w:rPr>
        <w:t>Virtual Publisher Security Rollup</w:t>
      </w:r>
    </w:p>
    <w:p w14:paraId="15191D38" w14:textId="77777777" w:rsidR="00D87E49" w:rsidRDefault="00D87E49" w:rsidP="00D87E49">
      <w:pPr>
        <w:spacing w:after="0" w:line="240" w:lineRule="auto"/>
      </w:pPr>
      <w:r>
        <w:rPr>
          <w:rFonts w:ascii="Calibri" w:eastAsia="Calibri" w:hAnsi="Calibri"/>
          <w:color w:val="000000"/>
        </w:rPr>
        <w:t>Virtual Publisher Security Rollup</w:t>
      </w:r>
    </w:p>
    <w:p w14:paraId="7F82A550" w14:textId="77777777" w:rsidR="00D87E49" w:rsidRDefault="00D87E49" w:rsidP="00D87E49">
      <w:pPr>
        <w:spacing w:after="0" w:line="240" w:lineRule="auto"/>
      </w:pPr>
    </w:p>
    <w:p w14:paraId="520CE233" w14:textId="77777777" w:rsidR="00D87E49" w:rsidRDefault="00D87E49" w:rsidP="00D87E49">
      <w:pPr>
        <w:spacing w:after="0" w:line="240" w:lineRule="auto"/>
      </w:pPr>
      <w:r>
        <w:rPr>
          <w:rFonts w:ascii="Calibri" w:eastAsia="Calibri" w:hAnsi="Calibri"/>
          <w:b/>
          <w:color w:val="6495ED"/>
        </w:rPr>
        <w:t>Virtual Subscriber Host Security Rollup</w:t>
      </w:r>
    </w:p>
    <w:p w14:paraId="534EAD58" w14:textId="77777777" w:rsidR="00D87E49" w:rsidRDefault="00D87E49" w:rsidP="00D87E49">
      <w:pPr>
        <w:spacing w:after="0" w:line="240" w:lineRule="auto"/>
      </w:pPr>
      <w:r>
        <w:rPr>
          <w:rFonts w:ascii="Calibri" w:eastAsia="Calibri" w:hAnsi="Calibri"/>
          <w:color w:val="000000"/>
        </w:rPr>
        <w:t>Virtual Subscriber Host Security Rollup</w:t>
      </w:r>
    </w:p>
    <w:p w14:paraId="0C5CFB9D" w14:textId="77777777" w:rsidR="00D87E49" w:rsidRDefault="00D87E49" w:rsidP="00D87E49">
      <w:pPr>
        <w:spacing w:after="0" w:line="240" w:lineRule="auto"/>
      </w:pPr>
    </w:p>
    <w:p w14:paraId="662D6610" w14:textId="77777777" w:rsidR="00D87E49" w:rsidRDefault="00D87E49" w:rsidP="00D87E49">
      <w:pPr>
        <w:spacing w:after="0" w:line="240" w:lineRule="auto"/>
      </w:pPr>
      <w:r>
        <w:rPr>
          <w:rFonts w:ascii="Calibri" w:eastAsia="Calibri" w:hAnsi="Calibri"/>
          <w:b/>
          <w:color w:val="000000"/>
          <w:sz w:val="32"/>
        </w:rPr>
        <w:t>MSSQL 2017: Generic Replication Distributor Group</w:t>
      </w:r>
    </w:p>
    <w:p w14:paraId="76B15E35" w14:textId="77777777" w:rsidR="00D87E49" w:rsidRDefault="00D87E49" w:rsidP="00D87E49">
      <w:pPr>
        <w:spacing w:after="0" w:line="240" w:lineRule="auto"/>
      </w:pPr>
      <w:r>
        <w:rPr>
          <w:rFonts w:ascii="Calibri" w:eastAsia="Calibri" w:hAnsi="Calibri"/>
          <w:color w:val="000000"/>
        </w:rPr>
        <w:lastRenderedPageBreak/>
        <w:t>A Distributor Group is a group of Distributors.</w:t>
      </w:r>
    </w:p>
    <w:p w14:paraId="0D7814C3" w14:textId="77777777" w:rsidR="00D87E49" w:rsidRDefault="00D87E49" w:rsidP="00D87E49">
      <w:pPr>
        <w:spacing w:after="0" w:line="240" w:lineRule="auto"/>
      </w:pPr>
      <w:r>
        <w:rPr>
          <w:rFonts w:ascii="Calibri" w:eastAsia="Calibri" w:hAnsi="Calibri"/>
          <w:b/>
          <w:color w:val="000000"/>
          <w:sz w:val="28"/>
        </w:rPr>
        <w:t>MSSQL 2017: Generic Replication Distributor Group - Discoveries</w:t>
      </w:r>
    </w:p>
    <w:p w14:paraId="52C139E8" w14:textId="77777777" w:rsidR="00D87E49" w:rsidRDefault="00D87E49" w:rsidP="00D87E49">
      <w:pPr>
        <w:spacing w:after="0" w:line="240" w:lineRule="auto"/>
      </w:pPr>
      <w:r>
        <w:rPr>
          <w:rFonts w:ascii="Calibri" w:eastAsia="Calibri" w:hAnsi="Calibri"/>
          <w:b/>
          <w:color w:val="6495ED"/>
        </w:rPr>
        <w:t>MSSQL 2017: Generic Replication Distributor Group Memberships Discovery</w:t>
      </w:r>
    </w:p>
    <w:p w14:paraId="59D7548B" w14:textId="77777777" w:rsidR="00D87E49" w:rsidRDefault="00D87E49" w:rsidP="00D87E49">
      <w:pPr>
        <w:spacing w:after="0" w:line="240" w:lineRule="auto"/>
      </w:pPr>
      <w:r>
        <w:rPr>
          <w:rFonts w:ascii="Calibri" w:eastAsia="Calibri" w:hAnsi="Calibri"/>
          <w:color w:val="000000"/>
        </w:rPr>
        <w:t>The Discovery of Memberships in a Distributor Group</w:t>
      </w:r>
    </w:p>
    <w:p w14:paraId="34D33B7A" w14:textId="77777777" w:rsidR="00D87E49" w:rsidRDefault="00D87E49" w:rsidP="00D87E49">
      <w:pPr>
        <w:spacing w:after="0" w:line="240" w:lineRule="auto"/>
      </w:pPr>
    </w:p>
    <w:p w14:paraId="269D8F23" w14:textId="77777777" w:rsidR="00D87E49" w:rsidRDefault="00D87E49" w:rsidP="00D87E49">
      <w:pPr>
        <w:spacing w:after="0" w:line="240" w:lineRule="auto"/>
      </w:pPr>
      <w:r>
        <w:rPr>
          <w:rFonts w:ascii="Calibri" w:eastAsia="Calibri" w:hAnsi="Calibri"/>
          <w:b/>
          <w:color w:val="000000"/>
          <w:sz w:val="28"/>
        </w:rPr>
        <w:t>MSSQL 2017: Generic Replication Distributor Group - Dependency (rollup) monitors</w:t>
      </w:r>
    </w:p>
    <w:p w14:paraId="05890710" w14:textId="77777777" w:rsidR="00D87E49" w:rsidRDefault="00D87E49" w:rsidP="00D87E49">
      <w:pPr>
        <w:spacing w:after="0" w:line="240" w:lineRule="auto"/>
      </w:pPr>
      <w:r>
        <w:rPr>
          <w:rFonts w:ascii="Calibri" w:eastAsia="Calibri" w:hAnsi="Calibri"/>
          <w:b/>
          <w:color w:val="6495ED"/>
        </w:rPr>
        <w:t>Generic Distributor Availability Rollup for the Distributor Group</w:t>
      </w:r>
    </w:p>
    <w:p w14:paraId="74E0A004" w14:textId="77777777" w:rsidR="00D87E49" w:rsidRDefault="00D87E49" w:rsidP="00D87E49">
      <w:pPr>
        <w:spacing w:after="0" w:line="240" w:lineRule="auto"/>
      </w:pPr>
      <w:r>
        <w:rPr>
          <w:rFonts w:ascii="Calibri" w:eastAsia="Calibri" w:hAnsi="Calibri"/>
          <w:color w:val="000000"/>
        </w:rPr>
        <w:t>Generic Distributor Availability Rollup for the Distributor Group</w:t>
      </w:r>
    </w:p>
    <w:p w14:paraId="6867A3ED" w14:textId="77777777" w:rsidR="00D87E49" w:rsidRDefault="00D87E49" w:rsidP="00D87E49">
      <w:pPr>
        <w:spacing w:after="0" w:line="240" w:lineRule="auto"/>
      </w:pPr>
    </w:p>
    <w:p w14:paraId="6B089948" w14:textId="77777777" w:rsidR="00D87E49" w:rsidRDefault="00D87E49" w:rsidP="00D87E49">
      <w:pPr>
        <w:spacing w:after="0" w:line="240" w:lineRule="auto"/>
      </w:pPr>
      <w:r>
        <w:rPr>
          <w:rFonts w:ascii="Calibri" w:eastAsia="Calibri" w:hAnsi="Calibri"/>
          <w:b/>
          <w:color w:val="6495ED"/>
        </w:rPr>
        <w:t>Generic Distributor Security Rollup for the Distributor Group</w:t>
      </w:r>
    </w:p>
    <w:p w14:paraId="43ED455C" w14:textId="77777777" w:rsidR="00D87E49" w:rsidRDefault="00D87E49" w:rsidP="00D87E49">
      <w:pPr>
        <w:spacing w:after="0" w:line="240" w:lineRule="auto"/>
      </w:pPr>
      <w:r>
        <w:rPr>
          <w:rFonts w:ascii="Calibri" w:eastAsia="Calibri" w:hAnsi="Calibri"/>
          <w:color w:val="000000"/>
        </w:rPr>
        <w:t>Generic Distributor Security Rollup for the Distributor Group</w:t>
      </w:r>
    </w:p>
    <w:p w14:paraId="008AAAF9" w14:textId="77777777" w:rsidR="00D87E49" w:rsidRDefault="00D87E49" w:rsidP="00D87E49">
      <w:pPr>
        <w:spacing w:after="0" w:line="240" w:lineRule="auto"/>
      </w:pPr>
    </w:p>
    <w:p w14:paraId="62CDD00C" w14:textId="77777777" w:rsidR="00D87E49" w:rsidRDefault="00D87E49" w:rsidP="00D87E49">
      <w:pPr>
        <w:spacing w:after="0" w:line="240" w:lineRule="auto"/>
      </w:pPr>
      <w:r>
        <w:rPr>
          <w:rFonts w:ascii="Calibri" w:eastAsia="Calibri" w:hAnsi="Calibri"/>
          <w:b/>
          <w:color w:val="6495ED"/>
        </w:rPr>
        <w:t>Generic Distributor Performance Rollup for the Distributor Group</w:t>
      </w:r>
    </w:p>
    <w:p w14:paraId="0CB3420B" w14:textId="77777777" w:rsidR="00D87E49" w:rsidRDefault="00D87E49" w:rsidP="00D87E49">
      <w:pPr>
        <w:spacing w:after="0" w:line="240" w:lineRule="auto"/>
      </w:pPr>
      <w:r>
        <w:rPr>
          <w:rFonts w:ascii="Calibri" w:eastAsia="Calibri" w:hAnsi="Calibri"/>
          <w:color w:val="000000"/>
        </w:rPr>
        <w:t>Generic Distributor Performance Rollup for the Distributor Group</w:t>
      </w:r>
    </w:p>
    <w:p w14:paraId="53F94B3B" w14:textId="77777777" w:rsidR="00D87E49" w:rsidRDefault="00D87E49" w:rsidP="00D87E49">
      <w:pPr>
        <w:spacing w:after="0" w:line="240" w:lineRule="auto"/>
      </w:pPr>
    </w:p>
    <w:p w14:paraId="1DC7E8DB" w14:textId="77777777" w:rsidR="00D87E49" w:rsidRDefault="00D87E49" w:rsidP="00D87E49">
      <w:pPr>
        <w:spacing w:after="0" w:line="240" w:lineRule="auto"/>
      </w:pPr>
      <w:r>
        <w:rPr>
          <w:rFonts w:ascii="Calibri" w:eastAsia="Calibri" w:hAnsi="Calibri"/>
          <w:b/>
          <w:color w:val="6495ED"/>
        </w:rPr>
        <w:t>Generic Distributor Configuration Rollup for the Distributor Group</w:t>
      </w:r>
    </w:p>
    <w:p w14:paraId="193CEBE8" w14:textId="77777777" w:rsidR="00D87E49" w:rsidRDefault="00D87E49" w:rsidP="00D87E49">
      <w:pPr>
        <w:spacing w:after="0" w:line="240" w:lineRule="auto"/>
      </w:pPr>
      <w:r>
        <w:rPr>
          <w:rFonts w:ascii="Calibri" w:eastAsia="Calibri" w:hAnsi="Calibri"/>
          <w:color w:val="000000"/>
        </w:rPr>
        <w:t>Generic Distributor Configuration Rollup for the Distributor Group</w:t>
      </w:r>
    </w:p>
    <w:p w14:paraId="5132EEA9" w14:textId="77777777" w:rsidR="00D87E49" w:rsidRDefault="00D87E49" w:rsidP="00D87E49">
      <w:pPr>
        <w:spacing w:after="0" w:line="240" w:lineRule="auto"/>
      </w:pPr>
    </w:p>
    <w:p w14:paraId="29FA98E5" w14:textId="77777777" w:rsidR="00D87E49" w:rsidRDefault="00D87E49" w:rsidP="00D87E49">
      <w:pPr>
        <w:spacing w:after="0" w:line="240" w:lineRule="auto"/>
      </w:pPr>
      <w:r>
        <w:rPr>
          <w:rFonts w:ascii="Calibri" w:eastAsia="Calibri" w:hAnsi="Calibri"/>
          <w:b/>
          <w:color w:val="000000"/>
          <w:sz w:val="32"/>
        </w:rPr>
        <w:t>MSSQL 2017: Generic Replication Distributor Instances Group</w:t>
      </w:r>
    </w:p>
    <w:p w14:paraId="0DC85852" w14:textId="77777777" w:rsidR="00D87E49" w:rsidRDefault="00D87E49" w:rsidP="00D87E49">
      <w:pPr>
        <w:spacing w:after="0" w:line="240" w:lineRule="auto"/>
      </w:pPr>
      <w:r>
        <w:rPr>
          <w:rFonts w:ascii="Calibri" w:eastAsia="Calibri" w:hAnsi="Calibri"/>
          <w:color w:val="000000"/>
        </w:rPr>
        <w:t>Distributor Instances Group is a group that contains all SQL Server instances with a Distributor.</w:t>
      </w:r>
    </w:p>
    <w:p w14:paraId="59F0EE12" w14:textId="77777777" w:rsidR="00D87E49" w:rsidRDefault="00D87E49" w:rsidP="00D87E49">
      <w:pPr>
        <w:spacing w:after="0" w:line="240" w:lineRule="auto"/>
      </w:pPr>
      <w:r>
        <w:rPr>
          <w:rFonts w:ascii="Calibri" w:eastAsia="Calibri" w:hAnsi="Calibri"/>
          <w:b/>
          <w:color w:val="000000"/>
          <w:sz w:val="28"/>
        </w:rPr>
        <w:t>MSSQL 2017: Generic Replication Distributor Instances Group - Dependency (rollup) monitors</w:t>
      </w:r>
    </w:p>
    <w:p w14:paraId="0AEA0FCB" w14:textId="77777777" w:rsidR="00D87E49" w:rsidRDefault="00D87E49" w:rsidP="00D87E49">
      <w:pPr>
        <w:spacing w:after="0" w:line="240" w:lineRule="auto"/>
      </w:pPr>
      <w:r>
        <w:rPr>
          <w:rFonts w:ascii="Calibri" w:eastAsia="Calibri" w:hAnsi="Calibri"/>
          <w:b/>
          <w:color w:val="6495ED"/>
        </w:rPr>
        <w:t>Instance Performance Rollup for the Distributor Instance Group</w:t>
      </w:r>
    </w:p>
    <w:p w14:paraId="506C9DC3" w14:textId="77777777" w:rsidR="00D87E49" w:rsidRDefault="00D87E49" w:rsidP="00D87E49">
      <w:pPr>
        <w:spacing w:after="0" w:line="240" w:lineRule="auto"/>
      </w:pPr>
      <w:r>
        <w:rPr>
          <w:rFonts w:ascii="Calibri" w:eastAsia="Calibri" w:hAnsi="Calibri"/>
          <w:color w:val="000000"/>
        </w:rPr>
        <w:t>Instance Performance Rollup for the Distributor Instance Group</w:t>
      </w:r>
    </w:p>
    <w:p w14:paraId="71ED1276" w14:textId="77777777" w:rsidR="00D87E49" w:rsidRDefault="00D87E49" w:rsidP="00D87E49">
      <w:pPr>
        <w:spacing w:after="0" w:line="240" w:lineRule="auto"/>
      </w:pPr>
    </w:p>
    <w:p w14:paraId="2EEA23CB" w14:textId="77777777" w:rsidR="00D87E49" w:rsidRDefault="00D87E49" w:rsidP="00D87E49">
      <w:pPr>
        <w:spacing w:after="0" w:line="240" w:lineRule="auto"/>
      </w:pPr>
      <w:r>
        <w:rPr>
          <w:rFonts w:ascii="Calibri" w:eastAsia="Calibri" w:hAnsi="Calibri"/>
          <w:b/>
          <w:color w:val="6495ED"/>
        </w:rPr>
        <w:t>Generic Distributor Configuration Rollup for the Distributor Instance Group</w:t>
      </w:r>
    </w:p>
    <w:p w14:paraId="676BDE03" w14:textId="77777777" w:rsidR="00D87E49" w:rsidRDefault="00D87E49" w:rsidP="00D87E49">
      <w:pPr>
        <w:spacing w:after="0" w:line="240" w:lineRule="auto"/>
      </w:pPr>
      <w:r>
        <w:rPr>
          <w:rFonts w:ascii="Calibri" w:eastAsia="Calibri" w:hAnsi="Calibri"/>
          <w:color w:val="000000"/>
        </w:rPr>
        <w:t>Generic Distributor Configuration Rollup for the Distributor Instance Group</w:t>
      </w:r>
    </w:p>
    <w:p w14:paraId="30310CEE" w14:textId="77777777" w:rsidR="00D87E49" w:rsidRDefault="00D87E49" w:rsidP="00D87E49">
      <w:pPr>
        <w:spacing w:after="0" w:line="240" w:lineRule="auto"/>
      </w:pPr>
    </w:p>
    <w:p w14:paraId="64C9D941" w14:textId="77777777" w:rsidR="00D87E49" w:rsidRDefault="00D87E49" w:rsidP="00D87E49">
      <w:pPr>
        <w:spacing w:after="0" w:line="240" w:lineRule="auto"/>
      </w:pPr>
      <w:r>
        <w:rPr>
          <w:rFonts w:ascii="Calibri" w:eastAsia="Calibri" w:hAnsi="Calibri"/>
          <w:b/>
          <w:color w:val="6495ED"/>
        </w:rPr>
        <w:t>Generic Distributor Security Rollup for the Distributor Instance Group</w:t>
      </w:r>
    </w:p>
    <w:p w14:paraId="2EA087CD" w14:textId="77777777" w:rsidR="00D87E49" w:rsidRDefault="00D87E49" w:rsidP="00D87E49">
      <w:pPr>
        <w:spacing w:after="0" w:line="240" w:lineRule="auto"/>
      </w:pPr>
      <w:r>
        <w:rPr>
          <w:rFonts w:ascii="Calibri" w:eastAsia="Calibri" w:hAnsi="Calibri"/>
          <w:color w:val="000000"/>
        </w:rPr>
        <w:t>Generic Distributor Security Rollup for the Distributor Instance Group</w:t>
      </w:r>
    </w:p>
    <w:p w14:paraId="5F86A09B" w14:textId="77777777" w:rsidR="00D87E49" w:rsidRDefault="00D87E49" w:rsidP="00D87E49">
      <w:pPr>
        <w:spacing w:after="0" w:line="240" w:lineRule="auto"/>
      </w:pPr>
    </w:p>
    <w:p w14:paraId="4ACC520B" w14:textId="77777777" w:rsidR="00D87E49" w:rsidRDefault="00D87E49" w:rsidP="00D87E49">
      <w:pPr>
        <w:spacing w:after="0" w:line="240" w:lineRule="auto"/>
      </w:pPr>
      <w:r>
        <w:rPr>
          <w:rFonts w:ascii="Calibri" w:eastAsia="Calibri" w:hAnsi="Calibri"/>
          <w:b/>
          <w:color w:val="6495ED"/>
        </w:rPr>
        <w:t>Instance Security Rollup for the Distributor Instance Group</w:t>
      </w:r>
    </w:p>
    <w:p w14:paraId="1B7453E1" w14:textId="77777777" w:rsidR="00D87E49" w:rsidRDefault="00D87E49" w:rsidP="00D87E49">
      <w:pPr>
        <w:spacing w:after="0" w:line="240" w:lineRule="auto"/>
      </w:pPr>
      <w:r>
        <w:rPr>
          <w:rFonts w:ascii="Calibri" w:eastAsia="Calibri" w:hAnsi="Calibri"/>
          <w:color w:val="000000"/>
        </w:rPr>
        <w:t>Instance Security Rollup for the Distributor Instance Group</w:t>
      </w:r>
    </w:p>
    <w:p w14:paraId="58C29715" w14:textId="77777777" w:rsidR="00D87E49" w:rsidRDefault="00D87E49" w:rsidP="00D87E49">
      <w:pPr>
        <w:spacing w:after="0" w:line="240" w:lineRule="auto"/>
      </w:pPr>
    </w:p>
    <w:p w14:paraId="3C2AF13F" w14:textId="77777777" w:rsidR="00D87E49" w:rsidRDefault="00D87E49" w:rsidP="00D87E49">
      <w:pPr>
        <w:spacing w:after="0" w:line="240" w:lineRule="auto"/>
      </w:pPr>
      <w:r>
        <w:rPr>
          <w:rFonts w:ascii="Calibri" w:eastAsia="Calibri" w:hAnsi="Calibri"/>
          <w:b/>
          <w:color w:val="6495ED"/>
        </w:rPr>
        <w:t>Generic Distributor Performance Rollup for the Distributor Instance Group</w:t>
      </w:r>
    </w:p>
    <w:p w14:paraId="5675D7F3" w14:textId="77777777" w:rsidR="00D87E49" w:rsidRDefault="00D87E49" w:rsidP="00D87E49">
      <w:pPr>
        <w:spacing w:after="0" w:line="240" w:lineRule="auto"/>
      </w:pPr>
      <w:r>
        <w:rPr>
          <w:rFonts w:ascii="Calibri" w:eastAsia="Calibri" w:hAnsi="Calibri"/>
          <w:color w:val="000000"/>
        </w:rPr>
        <w:t>Generic Distributor Performance Rollup for the Distributor Instance Group</w:t>
      </w:r>
    </w:p>
    <w:p w14:paraId="01EA6BDC" w14:textId="77777777" w:rsidR="00D87E49" w:rsidRDefault="00D87E49" w:rsidP="00D87E49">
      <w:pPr>
        <w:spacing w:after="0" w:line="240" w:lineRule="auto"/>
      </w:pPr>
    </w:p>
    <w:p w14:paraId="19387D96" w14:textId="77777777" w:rsidR="00D87E49" w:rsidRDefault="00D87E49" w:rsidP="00D87E49">
      <w:pPr>
        <w:spacing w:after="0" w:line="240" w:lineRule="auto"/>
      </w:pPr>
      <w:r>
        <w:rPr>
          <w:rFonts w:ascii="Calibri" w:eastAsia="Calibri" w:hAnsi="Calibri"/>
          <w:b/>
          <w:color w:val="6495ED"/>
        </w:rPr>
        <w:t>Instance Configuration Rollup for the Distributor Instance Group</w:t>
      </w:r>
    </w:p>
    <w:p w14:paraId="2736B2D8" w14:textId="77777777" w:rsidR="00D87E49" w:rsidRDefault="00D87E49" w:rsidP="00D87E49">
      <w:pPr>
        <w:spacing w:after="0" w:line="240" w:lineRule="auto"/>
      </w:pPr>
      <w:r>
        <w:rPr>
          <w:rFonts w:ascii="Calibri" w:eastAsia="Calibri" w:hAnsi="Calibri"/>
          <w:color w:val="000000"/>
        </w:rPr>
        <w:t>Instance Configuration Rollup for the Distributor Instance Group</w:t>
      </w:r>
    </w:p>
    <w:p w14:paraId="7877E0A8" w14:textId="77777777" w:rsidR="00D87E49" w:rsidRDefault="00D87E49" w:rsidP="00D87E49">
      <w:pPr>
        <w:spacing w:after="0" w:line="240" w:lineRule="auto"/>
      </w:pPr>
    </w:p>
    <w:p w14:paraId="29F28538" w14:textId="77777777" w:rsidR="00D87E49" w:rsidRDefault="00D87E49" w:rsidP="00D87E49">
      <w:pPr>
        <w:spacing w:after="0" w:line="240" w:lineRule="auto"/>
      </w:pPr>
      <w:r>
        <w:rPr>
          <w:rFonts w:ascii="Calibri" w:eastAsia="Calibri" w:hAnsi="Calibri"/>
          <w:b/>
          <w:color w:val="6495ED"/>
        </w:rPr>
        <w:t>Generic Distributor Availability Rollup for the Distributor Instance Group</w:t>
      </w:r>
    </w:p>
    <w:p w14:paraId="57ED764E" w14:textId="77777777" w:rsidR="00D87E49" w:rsidRDefault="00D87E49" w:rsidP="00D87E49">
      <w:pPr>
        <w:spacing w:after="0" w:line="240" w:lineRule="auto"/>
      </w:pPr>
      <w:r>
        <w:rPr>
          <w:rFonts w:ascii="Calibri" w:eastAsia="Calibri" w:hAnsi="Calibri"/>
          <w:color w:val="000000"/>
        </w:rPr>
        <w:lastRenderedPageBreak/>
        <w:t>Generic Distributor Availability Rollup for the Distributor Instance Group</w:t>
      </w:r>
    </w:p>
    <w:p w14:paraId="4BE07AAF" w14:textId="77777777" w:rsidR="00D87E49" w:rsidRDefault="00D87E49" w:rsidP="00D87E49">
      <w:pPr>
        <w:spacing w:after="0" w:line="240" w:lineRule="auto"/>
      </w:pPr>
    </w:p>
    <w:p w14:paraId="7DCF5813" w14:textId="77777777" w:rsidR="00D87E49" w:rsidRDefault="00D87E49" w:rsidP="00D87E49">
      <w:pPr>
        <w:spacing w:after="0" w:line="240" w:lineRule="auto"/>
      </w:pPr>
      <w:r>
        <w:rPr>
          <w:rFonts w:ascii="Calibri" w:eastAsia="Calibri" w:hAnsi="Calibri"/>
          <w:b/>
          <w:color w:val="6495ED"/>
        </w:rPr>
        <w:t>Instance Availability Rollup for the Distributor Instance Group</w:t>
      </w:r>
    </w:p>
    <w:p w14:paraId="1672BC34" w14:textId="77777777" w:rsidR="00D87E49" w:rsidRDefault="00D87E49" w:rsidP="00D87E49">
      <w:pPr>
        <w:spacing w:after="0" w:line="240" w:lineRule="auto"/>
      </w:pPr>
      <w:r>
        <w:rPr>
          <w:rFonts w:ascii="Calibri" w:eastAsia="Calibri" w:hAnsi="Calibri"/>
          <w:color w:val="000000"/>
        </w:rPr>
        <w:t>Instance Availability Rollup for the Distributor Instance Group</w:t>
      </w:r>
    </w:p>
    <w:p w14:paraId="4AAACE90" w14:textId="77777777" w:rsidR="00D87E49" w:rsidRDefault="00D87E49" w:rsidP="00D87E49">
      <w:pPr>
        <w:spacing w:after="0" w:line="240" w:lineRule="auto"/>
      </w:pPr>
    </w:p>
    <w:p w14:paraId="15C34295" w14:textId="77777777" w:rsidR="00D87E49" w:rsidRDefault="00D87E49" w:rsidP="00D87E49">
      <w:pPr>
        <w:spacing w:after="0" w:line="240" w:lineRule="auto"/>
      </w:pPr>
      <w:r>
        <w:rPr>
          <w:rFonts w:ascii="Calibri" w:eastAsia="Calibri" w:hAnsi="Calibri"/>
          <w:b/>
          <w:color w:val="000000"/>
          <w:sz w:val="32"/>
        </w:rPr>
        <w:t>MSSQL 2017: Generic Replication Flow Group</w:t>
      </w:r>
    </w:p>
    <w:p w14:paraId="7EDE008D" w14:textId="77777777" w:rsidR="00D87E49" w:rsidRDefault="00D87E49" w:rsidP="00D87E49">
      <w:pPr>
        <w:spacing w:after="0" w:line="240" w:lineRule="auto"/>
      </w:pPr>
      <w:r>
        <w:rPr>
          <w:rFonts w:ascii="Calibri" w:eastAsia="Calibri" w:hAnsi="Calibri"/>
          <w:color w:val="000000"/>
        </w:rPr>
        <w:t>This group is a collection of Publishers, distributors and Subscribers. It contains all objects related to the replication which can be found in the System Center Operations Manager database.</w:t>
      </w:r>
    </w:p>
    <w:p w14:paraId="25C82ACB" w14:textId="77777777" w:rsidR="00D87E49" w:rsidRDefault="00D87E49" w:rsidP="00D87E49">
      <w:pPr>
        <w:spacing w:after="0" w:line="240" w:lineRule="auto"/>
      </w:pPr>
      <w:r>
        <w:rPr>
          <w:rFonts w:ascii="Calibri" w:eastAsia="Calibri" w:hAnsi="Calibri"/>
          <w:b/>
          <w:color w:val="000000"/>
          <w:sz w:val="28"/>
        </w:rPr>
        <w:t>MSSQL 2017: Generic Replication Flow Group - Discoveries</w:t>
      </w:r>
    </w:p>
    <w:p w14:paraId="0B1E741B" w14:textId="77777777" w:rsidR="00D87E49" w:rsidRDefault="00D87E49" w:rsidP="00D87E49">
      <w:pPr>
        <w:spacing w:after="0" w:line="240" w:lineRule="auto"/>
      </w:pPr>
      <w:r>
        <w:rPr>
          <w:rFonts w:ascii="Calibri" w:eastAsia="Calibri" w:hAnsi="Calibri"/>
          <w:b/>
          <w:color w:val="6495ED"/>
        </w:rPr>
        <w:t>MSSQL 2017: Generic Replication Flow Group Discovery</w:t>
      </w:r>
    </w:p>
    <w:p w14:paraId="2A58F8CA" w14:textId="77777777" w:rsidR="00D87E49" w:rsidRDefault="00D87E49" w:rsidP="00D87E49">
      <w:pPr>
        <w:spacing w:after="0" w:line="240" w:lineRule="auto"/>
      </w:pPr>
      <w:r>
        <w:rPr>
          <w:rFonts w:ascii="Calibri" w:eastAsia="Calibri" w:hAnsi="Calibri"/>
          <w:color w:val="000000"/>
        </w:rPr>
        <w:t>Discovery of Memberships in a Replication Flow Group</w:t>
      </w:r>
    </w:p>
    <w:p w14:paraId="324D3413" w14:textId="77777777" w:rsidR="00D87E49" w:rsidRDefault="00D87E49" w:rsidP="00D87E49">
      <w:pPr>
        <w:spacing w:after="0" w:line="240" w:lineRule="auto"/>
      </w:pPr>
    </w:p>
    <w:p w14:paraId="56D39CCF" w14:textId="77777777" w:rsidR="00D87E49" w:rsidRDefault="00D87E49" w:rsidP="00D87E49">
      <w:pPr>
        <w:spacing w:after="0" w:line="240" w:lineRule="auto"/>
      </w:pPr>
      <w:r>
        <w:rPr>
          <w:rFonts w:ascii="Calibri" w:eastAsia="Calibri" w:hAnsi="Calibri"/>
          <w:b/>
          <w:color w:val="000000"/>
          <w:sz w:val="28"/>
        </w:rPr>
        <w:t>MSSQL 2017: Generic Replication Flow Group - Dependency (rollup) monitors</w:t>
      </w:r>
    </w:p>
    <w:p w14:paraId="0F339E39" w14:textId="77777777" w:rsidR="00D87E49" w:rsidRDefault="00D87E49" w:rsidP="00D87E49">
      <w:pPr>
        <w:spacing w:after="0" w:line="240" w:lineRule="auto"/>
      </w:pPr>
      <w:r>
        <w:rPr>
          <w:rFonts w:ascii="Calibri" w:eastAsia="Calibri" w:hAnsi="Calibri"/>
          <w:b/>
          <w:color w:val="6495ED"/>
        </w:rPr>
        <w:t>Subscriber Instance Group Availability Rollup for the Replication Flow Group</w:t>
      </w:r>
    </w:p>
    <w:p w14:paraId="4A49AF32" w14:textId="77777777" w:rsidR="00D87E49" w:rsidRDefault="00D87E49" w:rsidP="00D87E49">
      <w:pPr>
        <w:spacing w:after="0" w:line="240" w:lineRule="auto"/>
      </w:pPr>
      <w:r>
        <w:rPr>
          <w:rFonts w:ascii="Calibri" w:eastAsia="Calibri" w:hAnsi="Calibri"/>
          <w:color w:val="000000"/>
        </w:rPr>
        <w:t>Subscriber Instance Group Availability Rollup for the Replication Flow Group</w:t>
      </w:r>
    </w:p>
    <w:p w14:paraId="07D2FDBD" w14:textId="77777777" w:rsidR="00D87E49" w:rsidRDefault="00D87E49" w:rsidP="00D87E49">
      <w:pPr>
        <w:spacing w:after="0" w:line="240" w:lineRule="auto"/>
      </w:pPr>
    </w:p>
    <w:p w14:paraId="445CF6B4" w14:textId="77777777" w:rsidR="00D87E49" w:rsidRDefault="00D87E49" w:rsidP="00D87E49">
      <w:pPr>
        <w:spacing w:after="0" w:line="240" w:lineRule="auto"/>
      </w:pPr>
      <w:r>
        <w:rPr>
          <w:rFonts w:ascii="Calibri" w:eastAsia="Calibri" w:hAnsi="Calibri"/>
          <w:b/>
          <w:color w:val="6495ED"/>
        </w:rPr>
        <w:t>Subscriber Instance Group Security Rollup for the Replication Flow Group</w:t>
      </w:r>
    </w:p>
    <w:p w14:paraId="3D713653" w14:textId="77777777" w:rsidR="00D87E49" w:rsidRDefault="00D87E49" w:rsidP="00D87E49">
      <w:pPr>
        <w:spacing w:after="0" w:line="240" w:lineRule="auto"/>
      </w:pPr>
      <w:r>
        <w:rPr>
          <w:rFonts w:ascii="Calibri" w:eastAsia="Calibri" w:hAnsi="Calibri"/>
          <w:color w:val="000000"/>
        </w:rPr>
        <w:t>Subscriber Instance Group Security Rollup for the Replication Flow Group</w:t>
      </w:r>
    </w:p>
    <w:p w14:paraId="3B3DED50" w14:textId="77777777" w:rsidR="00D87E49" w:rsidRDefault="00D87E49" w:rsidP="00D87E49">
      <w:pPr>
        <w:spacing w:after="0" w:line="240" w:lineRule="auto"/>
      </w:pPr>
    </w:p>
    <w:p w14:paraId="51C5E3C3" w14:textId="77777777" w:rsidR="00D87E49" w:rsidRDefault="00D87E49" w:rsidP="00D87E49">
      <w:pPr>
        <w:spacing w:after="0" w:line="240" w:lineRule="auto"/>
      </w:pPr>
      <w:r>
        <w:rPr>
          <w:rFonts w:ascii="Calibri" w:eastAsia="Calibri" w:hAnsi="Calibri"/>
          <w:b/>
          <w:color w:val="6495ED"/>
        </w:rPr>
        <w:t>Subscriber Group Performance Rollup for the Replication Flow Group</w:t>
      </w:r>
    </w:p>
    <w:p w14:paraId="2FBF978B" w14:textId="77777777" w:rsidR="00D87E49" w:rsidRDefault="00D87E49" w:rsidP="00D87E49">
      <w:pPr>
        <w:spacing w:after="0" w:line="240" w:lineRule="auto"/>
      </w:pPr>
      <w:r>
        <w:rPr>
          <w:rFonts w:ascii="Calibri" w:eastAsia="Calibri" w:hAnsi="Calibri"/>
          <w:color w:val="000000"/>
        </w:rPr>
        <w:t>Subscriber Group Performance Rollup for the Replication Flow Group</w:t>
      </w:r>
    </w:p>
    <w:p w14:paraId="642571F5" w14:textId="77777777" w:rsidR="00D87E49" w:rsidRDefault="00D87E49" w:rsidP="00D87E49">
      <w:pPr>
        <w:spacing w:after="0" w:line="240" w:lineRule="auto"/>
      </w:pPr>
    </w:p>
    <w:p w14:paraId="0B91A244" w14:textId="77777777" w:rsidR="00D87E49" w:rsidRDefault="00D87E49" w:rsidP="00D87E49">
      <w:pPr>
        <w:spacing w:after="0" w:line="240" w:lineRule="auto"/>
      </w:pPr>
      <w:r>
        <w:rPr>
          <w:rFonts w:ascii="Calibri" w:eastAsia="Calibri" w:hAnsi="Calibri"/>
          <w:b/>
          <w:color w:val="6495ED"/>
        </w:rPr>
        <w:t>Distributor Group Availability Rollup for the Replication Flow Group</w:t>
      </w:r>
    </w:p>
    <w:p w14:paraId="6D0AD182" w14:textId="77777777" w:rsidR="00D87E49" w:rsidRDefault="00D87E49" w:rsidP="00D87E49">
      <w:pPr>
        <w:spacing w:after="0" w:line="240" w:lineRule="auto"/>
      </w:pPr>
      <w:r>
        <w:rPr>
          <w:rFonts w:ascii="Calibri" w:eastAsia="Calibri" w:hAnsi="Calibri"/>
          <w:color w:val="000000"/>
        </w:rPr>
        <w:t>Distributor Group Availability Rollup for the Replication Flow Group</w:t>
      </w:r>
    </w:p>
    <w:p w14:paraId="53145B04" w14:textId="77777777" w:rsidR="00D87E49" w:rsidRDefault="00D87E49" w:rsidP="00D87E49">
      <w:pPr>
        <w:spacing w:after="0" w:line="240" w:lineRule="auto"/>
      </w:pPr>
    </w:p>
    <w:p w14:paraId="4EF48CC8" w14:textId="77777777" w:rsidR="00D87E49" w:rsidRDefault="00D87E49" w:rsidP="00D87E49">
      <w:pPr>
        <w:spacing w:after="0" w:line="240" w:lineRule="auto"/>
      </w:pPr>
      <w:r>
        <w:rPr>
          <w:rFonts w:ascii="Calibri" w:eastAsia="Calibri" w:hAnsi="Calibri"/>
          <w:b/>
          <w:color w:val="6495ED"/>
        </w:rPr>
        <w:t>Distributor Instance Group Configuration Rollup for the Replication Flow Group</w:t>
      </w:r>
    </w:p>
    <w:p w14:paraId="16C9B6D1" w14:textId="77777777" w:rsidR="00D87E49" w:rsidRDefault="00D87E49" w:rsidP="00D87E49">
      <w:pPr>
        <w:spacing w:after="0" w:line="240" w:lineRule="auto"/>
      </w:pPr>
      <w:r>
        <w:rPr>
          <w:rFonts w:ascii="Calibri" w:eastAsia="Calibri" w:hAnsi="Calibri"/>
          <w:color w:val="000000"/>
        </w:rPr>
        <w:t>Distributor Instance Group Configuration Rollup for the Replication Flow Group</w:t>
      </w:r>
    </w:p>
    <w:p w14:paraId="53772174" w14:textId="77777777" w:rsidR="00D87E49" w:rsidRDefault="00D87E49" w:rsidP="00D87E49">
      <w:pPr>
        <w:spacing w:after="0" w:line="240" w:lineRule="auto"/>
      </w:pPr>
    </w:p>
    <w:p w14:paraId="1C4B3B74" w14:textId="77777777" w:rsidR="00D87E49" w:rsidRDefault="00D87E49" w:rsidP="00D87E49">
      <w:pPr>
        <w:spacing w:after="0" w:line="240" w:lineRule="auto"/>
      </w:pPr>
      <w:r>
        <w:rPr>
          <w:rFonts w:ascii="Calibri" w:eastAsia="Calibri" w:hAnsi="Calibri"/>
          <w:b/>
          <w:color w:val="6495ED"/>
        </w:rPr>
        <w:t>Subscriber Group Availability Rollup for the Replication Flow Group</w:t>
      </w:r>
    </w:p>
    <w:p w14:paraId="0D34A297" w14:textId="77777777" w:rsidR="00D87E49" w:rsidRDefault="00D87E49" w:rsidP="00D87E49">
      <w:pPr>
        <w:spacing w:after="0" w:line="240" w:lineRule="auto"/>
      </w:pPr>
      <w:r>
        <w:rPr>
          <w:rFonts w:ascii="Calibri" w:eastAsia="Calibri" w:hAnsi="Calibri"/>
          <w:color w:val="000000"/>
        </w:rPr>
        <w:t>Subscriber Group Availability Rollup for the Replication Flow Group</w:t>
      </w:r>
    </w:p>
    <w:p w14:paraId="374E3F57" w14:textId="77777777" w:rsidR="00D87E49" w:rsidRDefault="00D87E49" w:rsidP="00D87E49">
      <w:pPr>
        <w:spacing w:after="0" w:line="240" w:lineRule="auto"/>
      </w:pPr>
    </w:p>
    <w:p w14:paraId="4FE0C731" w14:textId="77777777" w:rsidR="00D87E49" w:rsidRDefault="00D87E49" w:rsidP="00D87E49">
      <w:pPr>
        <w:spacing w:after="0" w:line="240" w:lineRule="auto"/>
      </w:pPr>
      <w:r>
        <w:rPr>
          <w:rFonts w:ascii="Calibri" w:eastAsia="Calibri" w:hAnsi="Calibri"/>
          <w:b/>
          <w:color w:val="6495ED"/>
        </w:rPr>
        <w:t>Subscriber Group Configuration Rollup for the Replication Flow Group</w:t>
      </w:r>
    </w:p>
    <w:p w14:paraId="7D4693CA" w14:textId="77777777" w:rsidR="00D87E49" w:rsidRDefault="00D87E49" w:rsidP="00D87E49">
      <w:pPr>
        <w:spacing w:after="0" w:line="240" w:lineRule="auto"/>
      </w:pPr>
      <w:r>
        <w:rPr>
          <w:rFonts w:ascii="Calibri" w:eastAsia="Calibri" w:hAnsi="Calibri"/>
          <w:color w:val="000000"/>
        </w:rPr>
        <w:t>Subscriber Group Configuration Rollup for the Replication Flow Group</w:t>
      </w:r>
    </w:p>
    <w:p w14:paraId="17A0A94B" w14:textId="77777777" w:rsidR="00D87E49" w:rsidRDefault="00D87E49" w:rsidP="00D87E49">
      <w:pPr>
        <w:spacing w:after="0" w:line="240" w:lineRule="auto"/>
      </w:pPr>
    </w:p>
    <w:p w14:paraId="098B4DEF" w14:textId="77777777" w:rsidR="00D87E49" w:rsidRDefault="00D87E49" w:rsidP="00D87E49">
      <w:pPr>
        <w:spacing w:after="0" w:line="240" w:lineRule="auto"/>
      </w:pPr>
      <w:r>
        <w:rPr>
          <w:rFonts w:ascii="Calibri" w:eastAsia="Calibri" w:hAnsi="Calibri"/>
          <w:b/>
          <w:color w:val="6495ED"/>
        </w:rPr>
        <w:t>Publisher Instance Group Security Rollup for the Replication Flow Group</w:t>
      </w:r>
    </w:p>
    <w:p w14:paraId="40397954" w14:textId="77777777" w:rsidR="00D87E49" w:rsidRDefault="00D87E49" w:rsidP="00D87E49">
      <w:pPr>
        <w:spacing w:after="0" w:line="240" w:lineRule="auto"/>
      </w:pPr>
      <w:r>
        <w:rPr>
          <w:rFonts w:ascii="Calibri" w:eastAsia="Calibri" w:hAnsi="Calibri"/>
          <w:color w:val="000000"/>
        </w:rPr>
        <w:t>Publisher Instance Group Security Rollup for the Replication Flow Group</w:t>
      </w:r>
    </w:p>
    <w:p w14:paraId="77F06B7F" w14:textId="77777777" w:rsidR="00D87E49" w:rsidRDefault="00D87E49" w:rsidP="00D87E49">
      <w:pPr>
        <w:spacing w:after="0" w:line="240" w:lineRule="auto"/>
      </w:pPr>
    </w:p>
    <w:p w14:paraId="5D58DB20" w14:textId="77777777" w:rsidR="00D87E49" w:rsidRDefault="00D87E49" w:rsidP="00D87E49">
      <w:pPr>
        <w:spacing w:after="0" w:line="240" w:lineRule="auto"/>
      </w:pPr>
      <w:r>
        <w:rPr>
          <w:rFonts w:ascii="Calibri" w:eastAsia="Calibri" w:hAnsi="Calibri"/>
          <w:b/>
          <w:color w:val="6495ED"/>
        </w:rPr>
        <w:t>Publisher Group Performance Rollup for the Replication Flow Group</w:t>
      </w:r>
    </w:p>
    <w:p w14:paraId="34DB3B5C" w14:textId="77777777" w:rsidR="00D87E49" w:rsidRDefault="00D87E49" w:rsidP="00D87E49">
      <w:pPr>
        <w:spacing w:after="0" w:line="240" w:lineRule="auto"/>
      </w:pPr>
      <w:r>
        <w:rPr>
          <w:rFonts w:ascii="Calibri" w:eastAsia="Calibri" w:hAnsi="Calibri"/>
          <w:color w:val="000000"/>
        </w:rPr>
        <w:t>Publisher Group Performance Rollup for the Replication Flow Group</w:t>
      </w:r>
    </w:p>
    <w:p w14:paraId="5980FF01" w14:textId="77777777" w:rsidR="00D87E49" w:rsidRDefault="00D87E49" w:rsidP="00D87E49">
      <w:pPr>
        <w:spacing w:after="0" w:line="240" w:lineRule="auto"/>
      </w:pPr>
    </w:p>
    <w:p w14:paraId="44C3A740" w14:textId="77777777" w:rsidR="00D87E49" w:rsidRDefault="00D87E49" w:rsidP="00D87E49">
      <w:pPr>
        <w:spacing w:after="0" w:line="240" w:lineRule="auto"/>
      </w:pPr>
      <w:r>
        <w:rPr>
          <w:rFonts w:ascii="Calibri" w:eastAsia="Calibri" w:hAnsi="Calibri"/>
          <w:b/>
          <w:color w:val="6495ED"/>
        </w:rPr>
        <w:t>Distributor Instance Group Performance Rollup for the Replication Flow Group</w:t>
      </w:r>
    </w:p>
    <w:p w14:paraId="20F40C95" w14:textId="77777777" w:rsidR="00D87E49" w:rsidRDefault="00D87E49" w:rsidP="00D87E49">
      <w:pPr>
        <w:spacing w:after="0" w:line="240" w:lineRule="auto"/>
      </w:pPr>
      <w:r>
        <w:rPr>
          <w:rFonts w:ascii="Calibri" w:eastAsia="Calibri" w:hAnsi="Calibri"/>
          <w:color w:val="000000"/>
        </w:rPr>
        <w:lastRenderedPageBreak/>
        <w:t>Distributor Instance Group Performance Rollup for the Replication Flow Group</w:t>
      </w:r>
    </w:p>
    <w:p w14:paraId="4D936ACC" w14:textId="77777777" w:rsidR="00D87E49" w:rsidRDefault="00D87E49" w:rsidP="00D87E49">
      <w:pPr>
        <w:spacing w:after="0" w:line="240" w:lineRule="auto"/>
      </w:pPr>
    </w:p>
    <w:p w14:paraId="2B74F691" w14:textId="77777777" w:rsidR="00D87E49" w:rsidRDefault="00D87E49" w:rsidP="00D87E49">
      <w:pPr>
        <w:spacing w:after="0" w:line="240" w:lineRule="auto"/>
      </w:pPr>
      <w:r>
        <w:rPr>
          <w:rFonts w:ascii="Calibri" w:eastAsia="Calibri" w:hAnsi="Calibri"/>
          <w:b/>
          <w:color w:val="6495ED"/>
        </w:rPr>
        <w:t>Subscriber Instance Group Performance Rollup for the Replication Flow Group</w:t>
      </w:r>
    </w:p>
    <w:p w14:paraId="4123E614" w14:textId="77777777" w:rsidR="00D87E49" w:rsidRDefault="00D87E49" w:rsidP="00D87E49">
      <w:pPr>
        <w:spacing w:after="0" w:line="240" w:lineRule="auto"/>
      </w:pPr>
      <w:r>
        <w:rPr>
          <w:rFonts w:ascii="Calibri" w:eastAsia="Calibri" w:hAnsi="Calibri"/>
          <w:color w:val="000000"/>
        </w:rPr>
        <w:t>Subscriber Instance Group Performance Rollup for the Replication Flow Group</w:t>
      </w:r>
    </w:p>
    <w:p w14:paraId="193E5919" w14:textId="77777777" w:rsidR="00D87E49" w:rsidRDefault="00D87E49" w:rsidP="00D87E49">
      <w:pPr>
        <w:spacing w:after="0" w:line="240" w:lineRule="auto"/>
      </w:pPr>
    </w:p>
    <w:p w14:paraId="07ECC0AB" w14:textId="77777777" w:rsidR="00D87E49" w:rsidRDefault="00D87E49" w:rsidP="00D87E49">
      <w:pPr>
        <w:spacing w:after="0" w:line="240" w:lineRule="auto"/>
      </w:pPr>
      <w:r>
        <w:rPr>
          <w:rFonts w:ascii="Calibri" w:eastAsia="Calibri" w:hAnsi="Calibri"/>
          <w:b/>
          <w:color w:val="6495ED"/>
        </w:rPr>
        <w:t>Distributor Instance Group Security Rollup for the Replication Flow Group</w:t>
      </w:r>
    </w:p>
    <w:p w14:paraId="20A81685" w14:textId="77777777" w:rsidR="00D87E49" w:rsidRDefault="00D87E49" w:rsidP="00D87E49">
      <w:pPr>
        <w:spacing w:after="0" w:line="240" w:lineRule="auto"/>
      </w:pPr>
      <w:r>
        <w:rPr>
          <w:rFonts w:ascii="Calibri" w:eastAsia="Calibri" w:hAnsi="Calibri"/>
          <w:color w:val="000000"/>
        </w:rPr>
        <w:t>Distributor Instance Group Security Rollup for the Replication Flow Group</w:t>
      </w:r>
    </w:p>
    <w:p w14:paraId="6B74C135" w14:textId="77777777" w:rsidR="00D87E49" w:rsidRDefault="00D87E49" w:rsidP="00D87E49">
      <w:pPr>
        <w:spacing w:after="0" w:line="240" w:lineRule="auto"/>
      </w:pPr>
    </w:p>
    <w:p w14:paraId="792506BC" w14:textId="77777777" w:rsidR="00D87E49" w:rsidRDefault="00D87E49" w:rsidP="00D87E49">
      <w:pPr>
        <w:spacing w:after="0" w:line="240" w:lineRule="auto"/>
      </w:pPr>
      <w:r>
        <w:rPr>
          <w:rFonts w:ascii="Calibri" w:eastAsia="Calibri" w:hAnsi="Calibri"/>
          <w:b/>
          <w:color w:val="6495ED"/>
        </w:rPr>
        <w:t>Distributor Group Security Rollup for the Replication Flow Group</w:t>
      </w:r>
    </w:p>
    <w:p w14:paraId="1C805D80" w14:textId="77777777" w:rsidR="00D87E49" w:rsidRDefault="00D87E49" w:rsidP="00D87E49">
      <w:pPr>
        <w:spacing w:after="0" w:line="240" w:lineRule="auto"/>
      </w:pPr>
      <w:r>
        <w:rPr>
          <w:rFonts w:ascii="Calibri" w:eastAsia="Calibri" w:hAnsi="Calibri"/>
          <w:color w:val="000000"/>
        </w:rPr>
        <w:t>Distributor Group Security Rollup for the Replication Flow Group</w:t>
      </w:r>
    </w:p>
    <w:p w14:paraId="038FAD14" w14:textId="77777777" w:rsidR="00D87E49" w:rsidRDefault="00D87E49" w:rsidP="00D87E49">
      <w:pPr>
        <w:spacing w:after="0" w:line="240" w:lineRule="auto"/>
      </w:pPr>
    </w:p>
    <w:p w14:paraId="39EF86DF" w14:textId="77777777" w:rsidR="00D87E49" w:rsidRDefault="00D87E49" w:rsidP="00D87E49">
      <w:pPr>
        <w:spacing w:after="0" w:line="240" w:lineRule="auto"/>
      </w:pPr>
      <w:r>
        <w:rPr>
          <w:rFonts w:ascii="Calibri" w:eastAsia="Calibri" w:hAnsi="Calibri"/>
          <w:b/>
          <w:color w:val="6495ED"/>
        </w:rPr>
        <w:t>Publisher Group Configuration Rollup for the Replication Flow Group</w:t>
      </w:r>
    </w:p>
    <w:p w14:paraId="3515F21A" w14:textId="77777777" w:rsidR="00D87E49" w:rsidRDefault="00D87E49" w:rsidP="00D87E49">
      <w:pPr>
        <w:spacing w:after="0" w:line="240" w:lineRule="auto"/>
      </w:pPr>
      <w:r>
        <w:rPr>
          <w:rFonts w:ascii="Calibri" w:eastAsia="Calibri" w:hAnsi="Calibri"/>
          <w:color w:val="000000"/>
        </w:rPr>
        <w:t>Publisher Group Configuration Rollup for the Replication Flow Group</w:t>
      </w:r>
    </w:p>
    <w:p w14:paraId="25F5A82A" w14:textId="77777777" w:rsidR="00D87E49" w:rsidRDefault="00D87E49" w:rsidP="00D87E49">
      <w:pPr>
        <w:spacing w:after="0" w:line="240" w:lineRule="auto"/>
      </w:pPr>
    </w:p>
    <w:p w14:paraId="5C410921" w14:textId="77777777" w:rsidR="00D87E49" w:rsidRDefault="00D87E49" w:rsidP="00D87E49">
      <w:pPr>
        <w:spacing w:after="0" w:line="240" w:lineRule="auto"/>
      </w:pPr>
      <w:r>
        <w:rPr>
          <w:rFonts w:ascii="Calibri" w:eastAsia="Calibri" w:hAnsi="Calibri"/>
          <w:b/>
          <w:color w:val="6495ED"/>
        </w:rPr>
        <w:t>Publisher Instance Group Configuration Rollup for the Replication Flow Group</w:t>
      </w:r>
    </w:p>
    <w:p w14:paraId="460827D5" w14:textId="77777777" w:rsidR="00D87E49" w:rsidRDefault="00D87E49" w:rsidP="00D87E49">
      <w:pPr>
        <w:spacing w:after="0" w:line="240" w:lineRule="auto"/>
      </w:pPr>
      <w:r>
        <w:rPr>
          <w:rFonts w:ascii="Calibri" w:eastAsia="Calibri" w:hAnsi="Calibri"/>
          <w:color w:val="000000"/>
        </w:rPr>
        <w:t>Publisher Instance Group Configuration Rollup for the Replication Flow Group</w:t>
      </w:r>
    </w:p>
    <w:p w14:paraId="41ECDEFC" w14:textId="77777777" w:rsidR="00D87E49" w:rsidRDefault="00D87E49" w:rsidP="00D87E49">
      <w:pPr>
        <w:spacing w:after="0" w:line="240" w:lineRule="auto"/>
      </w:pPr>
    </w:p>
    <w:p w14:paraId="373343C3" w14:textId="77777777" w:rsidR="00D87E49" w:rsidRDefault="00D87E49" w:rsidP="00D87E49">
      <w:pPr>
        <w:spacing w:after="0" w:line="240" w:lineRule="auto"/>
      </w:pPr>
      <w:r>
        <w:rPr>
          <w:rFonts w:ascii="Calibri" w:eastAsia="Calibri" w:hAnsi="Calibri"/>
          <w:b/>
          <w:color w:val="6495ED"/>
        </w:rPr>
        <w:t>Publisher Group Security Rollup for the Replication Flow Group</w:t>
      </w:r>
    </w:p>
    <w:p w14:paraId="44BB5DFD" w14:textId="77777777" w:rsidR="00D87E49" w:rsidRDefault="00D87E49" w:rsidP="00D87E49">
      <w:pPr>
        <w:spacing w:after="0" w:line="240" w:lineRule="auto"/>
      </w:pPr>
      <w:r>
        <w:rPr>
          <w:rFonts w:ascii="Calibri" w:eastAsia="Calibri" w:hAnsi="Calibri"/>
          <w:color w:val="000000"/>
        </w:rPr>
        <w:t>Publisher Group Security Rollup for the Replication Flow Group</w:t>
      </w:r>
    </w:p>
    <w:p w14:paraId="63119E0E" w14:textId="77777777" w:rsidR="00D87E49" w:rsidRDefault="00D87E49" w:rsidP="00D87E49">
      <w:pPr>
        <w:spacing w:after="0" w:line="240" w:lineRule="auto"/>
      </w:pPr>
    </w:p>
    <w:p w14:paraId="35E9758C" w14:textId="77777777" w:rsidR="00D87E49" w:rsidRDefault="00D87E49" w:rsidP="00D87E49">
      <w:pPr>
        <w:spacing w:after="0" w:line="240" w:lineRule="auto"/>
      </w:pPr>
      <w:r>
        <w:rPr>
          <w:rFonts w:ascii="Calibri" w:eastAsia="Calibri" w:hAnsi="Calibri"/>
          <w:b/>
          <w:color w:val="6495ED"/>
        </w:rPr>
        <w:t>Subscriber Instance Group Configuration Rollup for the Replication Flow Group</w:t>
      </w:r>
    </w:p>
    <w:p w14:paraId="584F5C5E" w14:textId="77777777" w:rsidR="00D87E49" w:rsidRDefault="00D87E49" w:rsidP="00D87E49">
      <w:pPr>
        <w:spacing w:after="0" w:line="240" w:lineRule="auto"/>
      </w:pPr>
      <w:r>
        <w:rPr>
          <w:rFonts w:ascii="Calibri" w:eastAsia="Calibri" w:hAnsi="Calibri"/>
          <w:color w:val="000000"/>
        </w:rPr>
        <w:t>Subscriber Instance Group Configuration Rollup for the Replication Flow Group</w:t>
      </w:r>
    </w:p>
    <w:p w14:paraId="77975A30" w14:textId="77777777" w:rsidR="00D87E49" w:rsidRDefault="00D87E49" w:rsidP="00D87E49">
      <w:pPr>
        <w:spacing w:after="0" w:line="240" w:lineRule="auto"/>
      </w:pPr>
    </w:p>
    <w:p w14:paraId="046BCDB1" w14:textId="77777777" w:rsidR="00D87E49" w:rsidRDefault="00D87E49" w:rsidP="00D87E49">
      <w:pPr>
        <w:spacing w:after="0" w:line="240" w:lineRule="auto"/>
      </w:pPr>
      <w:r>
        <w:rPr>
          <w:rFonts w:ascii="Calibri" w:eastAsia="Calibri" w:hAnsi="Calibri"/>
          <w:b/>
          <w:color w:val="6495ED"/>
        </w:rPr>
        <w:t>Publisher Group Availability Rollup for the Replication Flow Group</w:t>
      </w:r>
    </w:p>
    <w:p w14:paraId="36BEA24B" w14:textId="77777777" w:rsidR="00D87E49" w:rsidRDefault="00D87E49" w:rsidP="00D87E49">
      <w:pPr>
        <w:spacing w:after="0" w:line="240" w:lineRule="auto"/>
      </w:pPr>
      <w:r>
        <w:rPr>
          <w:rFonts w:ascii="Calibri" w:eastAsia="Calibri" w:hAnsi="Calibri"/>
          <w:color w:val="000000"/>
        </w:rPr>
        <w:t>Publisher Group Availability Rollup for the Replication Flow Group</w:t>
      </w:r>
    </w:p>
    <w:p w14:paraId="4A64EA6B" w14:textId="77777777" w:rsidR="00D87E49" w:rsidRDefault="00D87E49" w:rsidP="00D87E49">
      <w:pPr>
        <w:spacing w:after="0" w:line="240" w:lineRule="auto"/>
      </w:pPr>
    </w:p>
    <w:p w14:paraId="1C81D62D" w14:textId="77777777" w:rsidR="00D87E49" w:rsidRDefault="00D87E49" w:rsidP="00D87E49">
      <w:pPr>
        <w:spacing w:after="0" w:line="240" w:lineRule="auto"/>
      </w:pPr>
      <w:r>
        <w:rPr>
          <w:rFonts w:ascii="Calibri" w:eastAsia="Calibri" w:hAnsi="Calibri"/>
          <w:b/>
          <w:color w:val="6495ED"/>
        </w:rPr>
        <w:t>Publisher Instance Group Performance Rollup for the Replication Flow Group</w:t>
      </w:r>
    </w:p>
    <w:p w14:paraId="3C0244E1" w14:textId="77777777" w:rsidR="00D87E49" w:rsidRDefault="00D87E49" w:rsidP="00D87E49">
      <w:pPr>
        <w:spacing w:after="0" w:line="240" w:lineRule="auto"/>
      </w:pPr>
      <w:r>
        <w:rPr>
          <w:rFonts w:ascii="Calibri" w:eastAsia="Calibri" w:hAnsi="Calibri"/>
          <w:color w:val="000000"/>
        </w:rPr>
        <w:t>Publisher Instance Group Performance Rollup for the Replication Flow Group</w:t>
      </w:r>
    </w:p>
    <w:p w14:paraId="3E193EFC" w14:textId="77777777" w:rsidR="00D87E49" w:rsidRDefault="00D87E49" w:rsidP="00D87E49">
      <w:pPr>
        <w:spacing w:after="0" w:line="240" w:lineRule="auto"/>
      </w:pPr>
    </w:p>
    <w:p w14:paraId="69921BD1" w14:textId="77777777" w:rsidR="00D87E49" w:rsidRDefault="00D87E49" w:rsidP="00D87E49">
      <w:pPr>
        <w:spacing w:after="0" w:line="240" w:lineRule="auto"/>
      </w:pPr>
      <w:r>
        <w:rPr>
          <w:rFonts w:ascii="Calibri" w:eastAsia="Calibri" w:hAnsi="Calibri"/>
          <w:b/>
          <w:color w:val="6495ED"/>
        </w:rPr>
        <w:t>Distributor Instance Group Availability Rollup for the Replication Flow Group</w:t>
      </w:r>
    </w:p>
    <w:p w14:paraId="25420BB3" w14:textId="77777777" w:rsidR="00D87E49" w:rsidRDefault="00D87E49" w:rsidP="00D87E49">
      <w:pPr>
        <w:spacing w:after="0" w:line="240" w:lineRule="auto"/>
      </w:pPr>
      <w:r>
        <w:rPr>
          <w:rFonts w:ascii="Calibri" w:eastAsia="Calibri" w:hAnsi="Calibri"/>
          <w:color w:val="000000"/>
        </w:rPr>
        <w:t>Distributor Instance Group Availability Rollup for the Replication Flow Group</w:t>
      </w:r>
    </w:p>
    <w:p w14:paraId="71C7A5A5" w14:textId="77777777" w:rsidR="00D87E49" w:rsidRDefault="00D87E49" w:rsidP="00D87E49">
      <w:pPr>
        <w:spacing w:after="0" w:line="240" w:lineRule="auto"/>
      </w:pPr>
    </w:p>
    <w:p w14:paraId="132AA00F" w14:textId="77777777" w:rsidR="00D87E49" w:rsidRDefault="00D87E49" w:rsidP="00D87E49">
      <w:pPr>
        <w:spacing w:after="0" w:line="240" w:lineRule="auto"/>
      </w:pPr>
      <w:r>
        <w:rPr>
          <w:rFonts w:ascii="Calibri" w:eastAsia="Calibri" w:hAnsi="Calibri"/>
          <w:b/>
          <w:color w:val="6495ED"/>
        </w:rPr>
        <w:t>Publisher Instance Group Availability Rollup for the Replication Flow Group</w:t>
      </w:r>
    </w:p>
    <w:p w14:paraId="654B0F54" w14:textId="77777777" w:rsidR="00D87E49" w:rsidRDefault="00D87E49" w:rsidP="00D87E49">
      <w:pPr>
        <w:spacing w:after="0" w:line="240" w:lineRule="auto"/>
      </w:pPr>
      <w:r>
        <w:rPr>
          <w:rFonts w:ascii="Calibri" w:eastAsia="Calibri" w:hAnsi="Calibri"/>
          <w:color w:val="000000"/>
        </w:rPr>
        <w:t>Publisher Instance Group Availability Rollup for the Replication Flow Group</w:t>
      </w:r>
    </w:p>
    <w:p w14:paraId="0B97E5FB" w14:textId="77777777" w:rsidR="00D87E49" w:rsidRDefault="00D87E49" w:rsidP="00D87E49">
      <w:pPr>
        <w:spacing w:after="0" w:line="240" w:lineRule="auto"/>
      </w:pPr>
    </w:p>
    <w:p w14:paraId="5D5E8734" w14:textId="77777777" w:rsidR="00D87E49" w:rsidRDefault="00D87E49" w:rsidP="00D87E49">
      <w:pPr>
        <w:spacing w:after="0" w:line="240" w:lineRule="auto"/>
      </w:pPr>
      <w:r>
        <w:rPr>
          <w:rFonts w:ascii="Calibri" w:eastAsia="Calibri" w:hAnsi="Calibri"/>
          <w:b/>
          <w:color w:val="6495ED"/>
        </w:rPr>
        <w:t>Distributor Group Configuration Rollup for the Replication Flow Group</w:t>
      </w:r>
    </w:p>
    <w:p w14:paraId="0E75B880" w14:textId="77777777" w:rsidR="00D87E49" w:rsidRDefault="00D87E49" w:rsidP="00D87E49">
      <w:pPr>
        <w:spacing w:after="0" w:line="240" w:lineRule="auto"/>
      </w:pPr>
      <w:r>
        <w:rPr>
          <w:rFonts w:ascii="Calibri" w:eastAsia="Calibri" w:hAnsi="Calibri"/>
          <w:color w:val="000000"/>
        </w:rPr>
        <w:t>Distributor Group Configuration Rollup for the Replication Flow Group</w:t>
      </w:r>
    </w:p>
    <w:p w14:paraId="5533BB79" w14:textId="77777777" w:rsidR="00D87E49" w:rsidRDefault="00D87E49" w:rsidP="00D87E49">
      <w:pPr>
        <w:spacing w:after="0" w:line="240" w:lineRule="auto"/>
      </w:pPr>
    </w:p>
    <w:p w14:paraId="3CABFAE8" w14:textId="77777777" w:rsidR="00D87E49" w:rsidRDefault="00D87E49" w:rsidP="00D87E49">
      <w:pPr>
        <w:spacing w:after="0" w:line="240" w:lineRule="auto"/>
      </w:pPr>
      <w:r>
        <w:rPr>
          <w:rFonts w:ascii="Calibri" w:eastAsia="Calibri" w:hAnsi="Calibri"/>
          <w:b/>
          <w:color w:val="6495ED"/>
        </w:rPr>
        <w:t>Distributor Group Performance Rollup for the Replication Flow Group</w:t>
      </w:r>
    </w:p>
    <w:p w14:paraId="2CC569FA" w14:textId="77777777" w:rsidR="00D87E49" w:rsidRDefault="00D87E49" w:rsidP="00D87E49">
      <w:pPr>
        <w:spacing w:after="0" w:line="240" w:lineRule="auto"/>
      </w:pPr>
      <w:r>
        <w:rPr>
          <w:rFonts w:ascii="Calibri" w:eastAsia="Calibri" w:hAnsi="Calibri"/>
          <w:color w:val="000000"/>
        </w:rPr>
        <w:t>Distributor Group Performance Rollup for the Replication Flow Group</w:t>
      </w:r>
    </w:p>
    <w:p w14:paraId="2C7F718A" w14:textId="77777777" w:rsidR="00D87E49" w:rsidRDefault="00D87E49" w:rsidP="00D87E49">
      <w:pPr>
        <w:spacing w:after="0" w:line="240" w:lineRule="auto"/>
      </w:pPr>
    </w:p>
    <w:p w14:paraId="30338D2E" w14:textId="77777777" w:rsidR="00D87E49" w:rsidRDefault="00D87E49" w:rsidP="00D87E49">
      <w:pPr>
        <w:spacing w:after="0" w:line="240" w:lineRule="auto"/>
      </w:pPr>
      <w:r>
        <w:rPr>
          <w:rFonts w:ascii="Calibri" w:eastAsia="Calibri" w:hAnsi="Calibri"/>
          <w:b/>
          <w:color w:val="6495ED"/>
        </w:rPr>
        <w:t>Subscriber Group Security Rollup for the Replication Flow Group</w:t>
      </w:r>
    </w:p>
    <w:p w14:paraId="44BBF394" w14:textId="77777777" w:rsidR="00D87E49" w:rsidRDefault="00D87E49" w:rsidP="00D87E49">
      <w:pPr>
        <w:spacing w:after="0" w:line="240" w:lineRule="auto"/>
      </w:pPr>
      <w:r>
        <w:rPr>
          <w:rFonts w:ascii="Calibri" w:eastAsia="Calibri" w:hAnsi="Calibri"/>
          <w:color w:val="000000"/>
        </w:rPr>
        <w:t>Subscriber Group Security Rollup for the Replication Flow Group</w:t>
      </w:r>
    </w:p>
    <w:p w14:paraId="797C54BF" w14:textId="77777777" w:rsidR="00D87E49" w:rsidRDefault="00D87E49" w:rsidP="00D87E49">
      <w:pPr>
        <w:spacing w:after="0" w:line="240" w:lineRule="auto"/>
      </w:pPr>
    </w:p>
    <w:p w14:paraId="31CC1760" w14:textId="77777777" w:rsidR="00D87E49" w:rsidRDefault="00D87E49" w:rsidP="00D87E49">
      <w:pPr>
        <w:spacing w:after="0" w:line="240" w:lineRule="auto"/>
      </w:pPr>
      <w:r>
        <w:rPr>
          <w:rFonts w:ascii="Calibri" w:eastAsia="Calibri" w:hAnsi="Calibri"/>
          <w:b/>
          <w:color w:val="000000"/>
          <w:sz w:val="32"/>
        </w:rPr>
        <w:lastRenderedPageBreak/>
        <w:t>MSSQL 2017: Generic Replication Publication</w:t>
      </w:r>
    </w:p>
    <w:p w14:paraId="7DA99E9B" w14:textId="77777777" w:rsidR="00D87E49" w:rsidRDefault="00D87E49" w:rsidP="00D87E49">
      <w:pPr>
        <w:spacing w:after="0" w:line="240" w:lineRule="auto"/>
      </w:pPr>
      <w:r>
        <w:rPr>
          <w:rFonts w:ascii="Calibri" w:eastAsia="Calibri" w:hAnsi="Calibri"/>
          <w:color w:val="000000"/>
        </w:rPr>
        <w:t>Generic Publication.</w:t>
      </w:r>
    </w:p>
    <w:p w14:paraId="6F368D40" w14:textId="77777777" w:rsidR="00D87E49" w:rsidRDefault="00D87E49" w:rsidP="00D87E49">
      <w:pPr>
        <w:spacing w:after="0" w:line="240" w:lineRule="auto"/>
      </w:pPr>
      <w:r>
        <w:rPr>
          <w:rFonts w:ascii="Calibri" w:eastAsia="Calibri" w:hAnsi="Calibri"/>
          <w:b/>
          <w:color w:val="000000"/>
          <w:sz w:val="28"/>
        </w:rPr>
        <w:t>MSSQL 2017: Generic Replication Publication - Dependency (rollup) monitors</w:t>
      </w:r>
    </w:p>
    <w:p w14:paraId="1AD5D4A7" w14:textId="77777777" w:rsidR="00D87E49" w:rsidRDefault="00D87E49" w:rsidP="00D87E49">
      <w:pPr>
        <w:spacing w:after="0" w:line="240" w:lineRule="auto"/>
      </w:pPr>
      <w:r>
        <w:rPr>
          <w:rFonts w:ascii="Calibri" w:eastAsia="Calibri" w:hAnsi="Calibri"/>
          <w:b/>
          <w:color w:val="6495ED"/>
        </w:rPr>
        <w:t>Database Performance Rollup</w:t>
      </w:r>
    </w:p>
    <w:p w14:paraId="184BBCA6" w14:textId="77777777" w:rsidR="00D87E49" w:rsidRDefault="00D87E49" w:rsidP="00D87E49">
      <w:pPr>
        <w:spacing w:after="0" w:line="240" w:lineRule="auto"/>
      </w:pPr>
      <w:r>
        <w:rPr>
          <w:rFonts w:ascii="Calibri" w:eastAsia="Calibri" w:hAnsi="Calibri"/>
          <w:color w:val="000000"/>
        </w:rPr>
        <w:t>Database Performance Rollup</w:t>
      </w:r>
    </w:p>
    <w:p w14:paraId="2C90E5B4" w14:textId="77777777" w:rsidR="00D87E49" w:rsidRDefault="00D87E49" w:rsidP="00D87E49">
      <w:pPr>
        <w:spacing w:after="0" w:line="240" w:lineRule="auto"/>
      </w:pPr>
    </w:p>
    <w:p w14:paraId="4DC8E31C" w14:textId="77777777" w:rsidR="00D87E49" w:rsidRDefault="00D87E49" w:rsidP="00D87E49">
      <w:pPr>
        <w:spacing w:after="0" w:line="240" w:lineRule="auto"/>
      </w:pPr>
      <w:r>
        <w:rPr>
          <w:rFonts w:ascii="Calibri" w:eastAsia="Calibri" w:hAnsi="Calibri"/>
          <w:b/>
          <w:color w:val="6495ED"/>
        </w:rPr>
        <w:t>Database Configuration Rollup</w:t>
      </w:r>
    </w:p>
    <w:p w14:paraId="2EBD9645" w14:textId="77777777" w:rsidR="00D87E49" w:rsidRDefault="00D87E49" w:rsidP="00D87E49">
      <w:pPr>
        <w:spacing w:after="0" w:line="240" w:lineRule="auto"/>
      </w:pPr>
      <w:r>
        <w:rPr>
          <w:rFonts w:ascii="Calibri" w:eastAsia="Calibri" w:hAnsi="Calibri"/>
          <w:color w:val="000000"/>
        </w:rPr>
        <w:t>Database Configuration Rollup</w:t>
      </w:r>
    </w:p>
    <w:p w14:paraId="3A3A9A87" w14:textId="77777777" w:rsidR="00D87E49" w:rsidRDefault="00D87E49" w:rsidP="00D87E49">
      <w:pPr>
        <w:spacing w:after="0" w:line="240" w:lineRule="auto"/>
      </w:pPr>
    </w:p>
    <w:p w14:paraId="7546EF20" w14:textId="77777777" w:rsidR="00D87E49" w:rsidRDefault="00D87E49" w:rsidP="00D87E49">
      <w:pPr>
        <w:spacing w:after="0" w:line="240" w:lineRule="auto"/>
      </w:pPr>
      <w:r>
        <w:rPr>
          <w:rFonts w:ascii="Calibri" w:eastAsia="Calibri" w:hAnsi="Calibri"/>
          <w:b/>
          <w:color w:val="6495ED"/>
        </w:rPr>
        <w:t>Database Availability Rollup</w:t>
      </w:r>
    </w:p>
    <w:p w14:paraId="3D50A6C5" w14:textId="77777777" w:rsidR="00D87E49" w:rsidRDefault="00D87E49" w:rsidP="00D87E49">
      <w:pPr>
        <w:spacing w:after="0" w:line="240" w:lineRule="auto"/>
      </w:pPr>
      <w:r>
        <w:rPr>
          <w:rFonts w:ascii="Calibri" w:eastAsia="Calibri" w:hAnsi="Calibri"/>
          <w:color w:val="000000"/>
        </w:rPr>
        <w:t>Database Availability Rollup</w:t>
      </w:r>
    </w:p>
    <w:p w14:paraId="5A1AAF0D" w14:textId="77777777" w:rsidR="00D87E49" w:rsidRDefault="00D87E49" w:rsidP="00D87E49">
      <w:pPr>
        <w:spacing w:after="0" w:line="240" w:lineRule="auto"/>
      </w:pPr>
    </w:p>
    <w:p w14:paraId="4CBA7D9C" w14:textId="77777777" w:rsidR="00D87E49" w:rsidRDefault="00D87E49" w:rsidP="00D87E49">
      <w:pPr>
        <w:spacing w:after="0" w:line="240" w:lineRule="auto"/>
      </w:pPr>
      <w:r>
        <w:rPr>
          <w:rFonts w:ascii="Calibri" w:eastAsia="Calibri" w:hAnsi="Calibri"/>
          <w:b/>
          <w:color w:val="6495ED"/>
        </w:rPr>
        <w:t>Database Security Rollup</w:t>
      </w:r>
    </w:p>
    <w:p w14:paraId="29719520" w14:textId="77777777" w:rsidR="00D87E49" w:rsidRDefault="00D87E49" w:rsidP="00D87E49">
      <w:pPr>
        <w:spacing w:after="0" w:line="240" w:lineRule="auto"/>
      </w:pPr>
      <w:r>
        <w:rPr>
          <w:rFonts w:ascii="Calibri" w:eastAsia="Calibri" w:hAnsi="Calibri"/>
          <w:color w:val="000000"/>
        </w:rPr>
        <w:t>Database Security Rollup</w:t>
      </w:r>
    </w:p>
    <w:p w14:paraId="0572C319" w14:textId="77777777" w:rsidR="00D87E49" w:rsidRDefault="00D87E49" w:rsidP="00D87E49">
      <w:pPr>
        <w:spacing w:after="0" w:line="240" w:lineRule="auto"/>
      </w:pPr>
    </w:p>
    <w:p w14:paraId="1EB33AB9" w14:textId="77777777" w:rsidR="00D87E49" w:rsidRDefault="00D87E49" w:rsidP="00D87E49">
      <w:pPr>
        <w:spacing w:after="0" w:line="240" w:lineRule="auto"/>
      </w:pPr>
      <w:r>
        <w:rPr>
          <w:rFonts w:ascii="Calibri" w:eastAsia="Calibri" w:hAnsi="Calibri"/>
          <w:b/>
          <w:color w:val="000000"/>
          <w:sz w:val="32"/>
        </w:rPr>
        <w:t>MSSQL 2017: Generic Replication Publisher Group</w:t>
      </w:r>
    </w:p>
    <w:p w14:paraId="5CE09E3A" w14:textId="77777777" w:rsidR="00D87E49" w:rsidRDefault="00D87E49" w:rsidP="00D87E49">
      <w:pPr>
        <w:spacing w:after="0" w:line="240" w:lineRule="auto"/>
      </w:pPr>
      <w:r>
        <w:rPr>
          <w:rFonts w:ascii="Calibri" w:eastAsia="Calibri" w:hAnsi="Calibri"/>
          <w:color w:val="000000"/>
        </w:rPr>
        <w:t>A Publisher Group is a group of Publishers.</w:t>
      </w:r>
    </w:p>
    <w:p w14:paraId="3022FACD" w14:textId="77777777" w:rsidR="00D87E49" w:rsidRDefault="00D87E49" w:rsidP="00D87E49">
      <w:pPr>
        <w:spacing w:after="0" w:line="240" w:lineRule="auto"/>
      </w:pPr>
      <w:r>
        <w:rPr>
          <w:rFonts w:ascii="Calibri" w:eastAsia="Calibri" w:hAnsi="Calibri"/>
          <w:b/>
          <w:color w:val="000000"/>
          <w:sz w:val="28"/>
        </w:rPr>
        <w:t>MSSQL 2017: Generic Replication Publisher Group - Discoveries</w:t>
      </w:r>
    </w:p>
    <w:p w14:paraId="48FC5B3F" w14:textId="77777777" w:rsidR="00D87E49" w:rsidRDefault="00D87E49" w:rsidP="00D87E49">
      <w:pPr>
        <w:spacing w:after="0" w:line="240" w:lineRule="auto"/>
      </w:pPr>
      <w:r>
        <w:rPr>
          <w:rFonts w:ascii="Calibri" w:eastAsia="Calibri" w:hAnsi="Calibri"/>
          <w:b/>
          <w:color w:val="6495ED"/>
        </w:rPr>
        <w:t>MSSQL 2017: Generic Replication Publisher Group Memberships Discovery</w:t>
      </w:r>
    </w:p>
    <w:p w14:paraId="14455263" w14:textId="77777777" w:rsidR="00D87E49" w:rsidRDefault="00D87E49" w:rsidP="00D87E49">
      <w:pPr>
        <w:spacing w:after="0" w:line="240" w:lineRule="auto"/>
      </w:pPr>
      <w:r>
        <w:rPr>
          <w:rFonts w:ascii="Calibri" w:eastAsia="Calibri" w:hAnsi="Calibri"/>
          <w:color w:val="000000"/>
        </w:rPr>
        <w:t>The Discovery of Memberships in a Publisher Groups</w:t>
      </w:r>
    </w:p>
    <w:p w14:paraId="427652EB" w14:textId="77777777" w:rsidR="00D87E49" w:rsidRDefault="00D87E49" w:rsidP="00D87E49">
      <w:pPr>
        <w:spacing w:after="0" w:line="240" w:lineRule="auto"/>
      </w:pPr>
    </w:p>
    <w:p w14:paraId="5057C8A1" w14:textId="77777777" w:rsidR="00D87E49" w:rsidRDefault="00D87E49" w:rsidP="00D87E49">
      <w:pPr>
        <w:spacing w:after="0" w:line="240" w:lineRule="auto"/>
      </w:pPr>
      <w:r>
        <w:rPr>
          <w:rFonts w:ascii="Calibri" w:eastAsia="Calibri" w:hAnsi="Calibri"/>
          <w:b/>
          <w:color w:val="000000"/>
          <w:sz w:val="28"/>
        </w:rPr>
        <w:t>MSSQL 2017: Generic Replication Publisher Group - Dependency (rollup) monitors</w:t>
      </w:r>
    </w:p>
    <w:p w14:paraId="52B8985C" w14:textId="77777777" w:rsidR="00D87E49" w:rsidRDefault="00D87E49" w:rsidP="00D87E49">
      <w:pPr>
        <w:spacing w:after="0" w:line="240" w:lineRule="auto"/>
      </w:pPr>
      <w:r>
        <w:rPr>
          <w:rFonts w:ascii="Calibri" w:eastAsia="Calibri" w:hAnsi="Calibri"/>
          <w:b/>
          <w:color w:val="6495ED"/>
        </w:rPr>
        <w:t>Generic Publisher Availability Rollup for the Publisher Group</w:t>
      </w:r>
    </w:p>
    <w:p w14:paraId="0EB9F364" w14:textId="77777777" w:rsidR="00D87E49" w:rsidRDefault="00D87E49" w:rsidP="00D87E49">
      <w:pPr>
        <w:spacing w:after="0" w:line="240" w:lineRule="auto"/>
      </w:pPr>
      <w:r>
        <w:rPr>
          <w:rFonts w:ascii="Calibri" w:eastAsia="Calibri" w:hAnsi="Calibri"/>
          <w:color w:val="000000"/>
        </w:rPr>
        <w:t>Generic Publisher Availability Rollup for the Publisher Group</w:t>
      </w:r>
    </w:p>
    <w:p w14:paraId="0EBB015F" w14:textId="77777777" w:rsidR="00D87E49" w:rsidRDefault="00D87E49" w:rsidP="00D87E49">
      <w:pPr>
        <w:spacing w:after="0" w:line="240" w:lineRule="auto"/>
      </w:pPr>
    </w:p>
    <w:p w14:paraId="37305C46" w14:textId="77777777" w:rsidR="00D87E49" w:rsidRDefault="00D87E49" w:rsidP="00D87E49">
      <w:pPr>
        <w:spacing w:after="0" w:line="240" w:lineRule="auto"/>
      </w:pPr>
      <w:r>
        <w:rPr>
          <w:rFonts w:ascii="Calibri" w:eastAsia="Calibri" w:hAnsi="Calibri"/>
          <w:b/>
          <w:color w:val="6495ED"/>
        </w:rPr>
        <w:t>Generic Publisher Performance Rollup for the Publisher Group</w:t>
      </w:r>
    </w:p>
    <w:p w14:paraId="5550BD33" w14:textId="77777777" w:rsidR="00D87E49" w:rsidRDefault="00D87E49" w:rsidP="00D87E49">
      <w:pPr>
        <w:spacing w:after="0" w:line="240" w:lineRule="auto"/>
      </w:pPr>
      <w:r>
        <w:rPr>
          <w:rFonts w:ascii="Calibri" w:eastAsia="Calibri" w:hAnsi="Calibri"/>
          <w:color w:val="000000"/>
        </w:rPr>
        <w:t>Generic Publisher Performance Rollup for the Publisher Group</w:t>
      </w:r>
    </w:p>
    <w:p w14:paraId="15772A37" w14:textId="77777777" w:rsidR="00D87E49" w:rsidRDefault="00D87E49" w:rsidP="00D87E49">
      <w:pPr>
        <w:spacing w:after="0" w:line="240" w:lineRule="auto"/>
      </w:pPr>
    </w:p>
    <w:p w14:paraId="179B4DE9" w14:textId="77777777" w:rsidR="00D87E49" w:rsidRDefault="00D87E49" w:rsidP="00D87E49">
      <w:pPr>
        <w:spacing w:after="0" w:line="240" w:lineRule="auto"/>
      </w:pPr>
      <w:r>
        <w:rPr>
          <w:rFonts w:ascii="Calibri" w:eastAsia="Calibri" w:hAnsi="Calibri"/>
          <w:b/>
          <w:color w:val="6495ED"/>
        </w:rPr>
        <w:t>Generic Publisher Security Rollup for the Publisher Group</w:t>
      </w:r>
    </w:p>
    <w:p w14:paraId="3C089386" w14:textId="77777777" w:rsidR="00D87E49" w:rsidRDefault="00D87E49" w:rsidP="00D87E49">
      <w:pPr>
        <w:spacing w:after="0" w:line="240" w:lineRule="auto"/>
      </w:pPr>
      <w:r>
        <w:rPr>
          <w:rFonts w:ascii="Calibri" w:eastAsia="Calibri" w:hAnsi="Calibri"/>
          <w:color w:val="000000"/>
        </w:rPr>
        <w:t>Generic Publisher Security Rollup for the Publisher Group</w:t>
      </w:r>
    </w:p>
    <w:p w14:paraId="30105824" w14:textId="77777777" w:rsidR="00D87E49" w:rsidRDefault="00D87E49" w:rsidP="00D87E49">
      <w:pPr>
        <w:spacing w:after="0" w:line="240" w:lineRule="auto"/>
      </w:pPr>
    </w:p>
    <w:p w14:paraId="7E123C75" w14:textId="77777777" w:rsidR="00D87E49" w:rsidRDefault="00D87E49" w:rsidP="00D87E49">
      <w:pPr>
        <w:spacing w:after="0" w:line="240" w:lineRule="auto"/>
      </w:pPr>
      <w:r>
        <w:rPr>
          <w:rFonts w:ascii="Calibri" w:eastAsia="Calibri" w:hAnsi="Calibri"/>
          <w:b/>
          <w:color w:val="6495ED"/>
        </w:rPr>
        <w:t>Generic Publisher Configuration Rollup for the Publisher Group</w:t>
      </w:r>
    </w:p>
    <w:p w14:paraId="1CA65D7A" w14:textId="77777777" w:rsidR="00D87E49" w:rsidRDefault="00D87E49" w:rsidP="00D87E49">
      <w:pPr>
        <w:spacing w:after="0" w:line="240" w:lineRule="auto"/>
      </w:pPr>
      <w:r>
        <w:rPr>
          <w:rFonts w:ascii="Calibri" w:eastAsia="Calibri" w:hAnsi="Calibri"/>
          <w:color w:val="000000"/>
        </w:rPr>
        <w:t>Generic Publisher Configuration Rollup for the Publisher Group</w:t>
      </w:r>
    </w:p>
    <w:p w14:paraId="355CC64C" w14:textId="77777777" w:rsidR="00D87E49" w:rsidRDefault="00D87E49" w:rsidP="00D87E49">
      <w:pPr>
        <w:spacing w:after="0" w:line="240" w:lineRule="auto"/>
      </w:pPr>
    </w:p>
    <w:p w14:paraId="43301532" w14:textId="77777777" w:rsidR="00D87E49" w:rsidRDefault="00D87E49" w:rsidP="00D87E49">
      <w:pPr>
        <w:spacing w:after="0" w:line="240" w:lineRule="auto"/>
      </w:pPr>
      <w:r>
        <w:rPr>
          <w:rFonts w:ascii="Calibri" w:eastAsia="Calibri" w:hAnsi="Calibri"/>
          <w:b/>
          <w:color w:val="000000"/>
          <w:sz w:val="32"/>
        </w:rPr>
        <w:t>MSSQL 2017: Generic Replication Publisher Instances Group</w:t>
      </w:r>
    </w:p>
    <w:p w14:paraId="26A9F2DC" w14:textId="77777777" w:rsidR="00D87E49" w:rsidRDefault="00D87E49" w:rsidP="00D87E49">
      <w:pPr>
        <w:spacing w:after="0" w:line="240" w:lineRule="auto"/>
      </w:pPr>
      <w:r>
        <w:rPr>
          <w:rFonts w:ascii="Calibri" w:eastAsia="Calibri" w:hAnsi="Calibri"/>
          <w:color w:val="000000"/>
        </w:rPr>
        <w:t>A Publisher Instances Group is a group that contains all SQL Server Instances with Publishers.</w:t>
      </w:r>
    </w:p>
    <w:p w14:paraId="60D6B7A3" w14:textId="77777777" w:rsidR="00D87E49" w:rsidRDefault="00D87E49" w:rsidP="00D87E49">
      <w:pPr>
        <w:spacing w:after="0" w:line="240" w:lineRule="auto"/>
      </w:pPr>
      <w:r>
        <w:rPr>
          <w:rFonts w:ascii="Calibri" w:eastAsia="Calibri" w:hAnsi="Calibri"/>
          <w:b/>
          <w:color w:val="000000"/>
          <w:sz w:val="28"/>
        </w:rPr>
        <w:t>MSSQL 2017: Generic Replication Publisher Instances Group - Dependency (rollup) monitors</w:t>
      </w:r>
    </w:p>
    <w:p w14:paraId="284FE0A0" w14:textId="77777777" w:rsidR="00D87E49" w:rsidRDefault="00D87E49" w:rsidP="00D87E49">
      <w:pPr>
        <w:spacing w:after="0" w:line="240" w:lineRule="auto"/>
      </w:pPr>
      <w:r>
        <w:rPr>
          <w:rFonts w:ascii="Calibri" w:eastAsia="Calibri" w:hAnsi="Calibri"/>
          <w:b/>
          <w:color w:val="6495ED"/>
        </w:rPr>
        <w:t>Instance Configuration Rollup for the Publisher Instance Group</w:t>
      </w:r>
    </w:p>
    <w:p w14:paraId="1B692FFF" w14:textId="77777777" w:rsidR="00D87E49" w:rsidRDefault="00D87E49" w:rsidP="00D87E49">
      <w:pPr>
        <w:spacing w:after="0" w:line="240" w:lineRule="auto"/>
      </w:pPr>
      <w:r>
        <w:rPr>
          <w:rFonts w:ascii="Calibri" w:eastAsia="Calibri" w:hAnsi="Calibri"/>
          <w:color w:val="000000"/>
        </w:rPr>
        <w:lastRenderedPageBreak/>
        <w:t>Instance Configuration Rollup for the Publisher Instance Group</w:t>
      </w:r>
    </w:p>
    <w:p w14:paraId="2D630342" w14:textId="77777777" w:rsidR="00D87E49" w:rsidRDefault="00D87E49" w:rsidP="00D87E49">
      <w:pPr>
        <w:spacing w:after="0" w:line="240" w:lineRule="auto"/>
      </w:pPr>
    </w:p>
    <w:p w14:paraId="4A80C89A" w14:textId="77777777" w:rsidR="00D87E49" w:rsidRDefault="00D87E49" w:rsidP="00D87E49">
      <w:pPr>
        <w:spacing w:after="0" w:line="240" w:lineRule="auto"/>
      </w:pPr>
      <w:r>
        <w:rPr>
          <w:rFonts w:ascii="Calibri" w:eastAsia="Calibri" w:hAnsi="Calibri"/>
          <w:b/>
          <w:color w:val="6495ED"/>
        </w:rPr>
        <w:t>Instance Security Rollup for the Publisher Instance Group</w:t>
      </w:r>
    </w:p>
    <w:p w14:paraId="499C9CAD" w14:textId="77777777" w:rsidR="00D87E49" w:rsidRDefault="00D87E49" w:rsidP="00D87E49">
      <w:pPr>
        <w:spacing w:after="0" w:line="240" w:lineRule="auto"/>
      </w:pPr>
      <w:r>
        <w:rPr>
          <w:rFonts w:ascii="Calibri" w:eastAsia="Calibri" w:hAnsi="Calibri"/>
          <w:color w:val="000000"/>
        </w:rPr>
        <w:t>Instance Security Rollup for the Publisher Instance Group</w:t>
      </w:r>
    </w:p>
    <w:p w14:paraId="183385CC" w14:textId="77777777" w:rsidR="00D87E49" w:rsidRDefault="00D87E49" w:rsidP="00D87E49">
      <w:pPr>
        <w:spacing w:after="0" w:line="240" w:lineRule="auto"/>
      </w:pPr>
    </w:p>
    <w:p w14:paraId="0BA09AA2" w14:textId="77777777" w:rsidR="00D87E49" w:rsidRDefault="00D87E49" w:rsidP="00D87E49">
      <w:pPr>
        <w:spacing w:after="0" w:line="240" w:lineRule="auto"/>
      </w:pPr>
      <w:r>
        <w:rPr>
          <w:rFonts w:ascii="Calibri" w:eastAsia="Calibri" w:hAnsi="Calibri"/>
          <w:b/>
          <w:color w:val="6495ED"/>
        </w:rPr>
        <w:t>Generic Publisher Security Rollup for the Publisher Instance Group</w:t>
      </w:r>
    </w:p>
    <w:p w14:paraId="2B59032F" w14:textId="77777777" w:rsidR="00D87E49" w:rsidRDefault="00D87E49" w:rsidP="00D87E49">
      <w:pPr>
        <w:spacing w:after="0" w:line="240" w:lineRule="auto"/>
      </w:pPr>
      <w:r>
        <w:rPr>
          <w:rFonts w:ascii="Calibri" w:eastAsia="Calibri" w:hAnsi="Calibri"/>
          <w:color w:val="000000"/>
        </w:rPr>
        <w:t>Generic Publisher Security Rollup for the Publisher Instance Group</w:t>
      </w:r>
    </w:p>
    <w:p w14:paraId="10DBDCBF" w14:textId="77777777" w:rsidR="00D87E49" w:rsidRDefault="00D87E49" w:rsidP="00D87E49">
      <w:pPr>
        <w:spacing w:after="0" w:line="240" w:lineRule="auto"/>
      </w:pPr>
    </w:p>
    <w:p w14:paraId="5DB0477A" w14:textId="77777777" w:rsidR="00D87E49" w:rsidRDefault="00D87E49" w:rsidP="00D87E49">
      <w:pPr>
        <w:spacing w:after="0" w:line="240" w:lineRule="auto"/>
      </w:pPr>
      <w:r>
        <w:rPr>
          <w:rFonts w:ascii="Calibri" w:eastAsia="Calibri" w:hAnsi="Calibri"/>
          <w:b/>
          <w:color w:val="6495ED"/>
        </w:rPr>
        <w:t>Instance Availability Rollup for the Publisher Instance Group</w:t>
      </w:r>
    </w:p>
    <w:p w14:paraId="4EB30715" w14:textId="77777777" w:rsidR="00D87E49" w:rsidRDefault="00D87E49" w:rsidP="00D87E49">
      <w:pPr>
        <w:spacing w:after="0" w:line="240" w:lineRule="auto"/>
      </w:pPr>
      <w:r>
        <w:rPr>
          <w:rFonts w:ascii="Calibri" w:eastAsia="Calibri" w:hAnsi="Calibri"/>
          <w:color w:val="000000"/>
        </w:rPr>
        <w:t>Instance Availability Rollup for the Publisher Instance Group</w:t>
      </w:r>
    </w:p>
    <w:p w14:paraId="4523A2D2" w14:textId="77777777" w:rsidR="00D87E49" w:rsidRDefault="00D87E49" w:rsidP="00D87E49">
      <w:pPr>
        <w:spacing w:after="0" w:line="240" w:lineRule="auto"/>
      </w:pPr>
    </w:p>
    <w:p w14:paraId="032A253D" w14:textId="77777777" w:rsidR="00D87E49" w:rsidRDefault="00D87E49" w:rsidP="00D87E49">
      <w:pPr>
        <w:spacing w:after="0" w:line="240" w:lineRule="auto"/>
      </w:pPr>
      <w:r>
        <w:rPr>
          <w:rFonts w:ascii="Calibri" w:eastAsia="Calibri" w:hAnsi="Calibri"/>
          <w:b/>
          <w:color w:val="6495ED"/>
        </w:rPr>
        <w:t>Generic Publisher Availability Rollup for the Publisher Instance Group</w:t>
      </w:r>
    </w:p>
    <w:p w14:paraId="02E34B90" w14:textId="77777777" w:rsidR="00D87E49" w:rsidRDefault="00D87E49" w:rsidP="00D87E49">
      <w:pPr>
        <w:spacing w:after="0" w:line="240" w:lineRule="auto"/>
      </w:pPr>
      <w:r>
        <w:rPr>
          <w:rFonts w:ascii="Calibri" w:eastAsia="Calibri" w:hAnsi="Calibri"/>
          <w:color w:val="000000"/>
        </w:rPr>
        <w:t>Generic Publisher Availability Rollup for the Publisher Instance Group</w:t>
      </w:r>
    </w:p>
    <w:p w14:paraId="64D681D8" w14:textId="77777777" w:rsidR="00D87E49" w:rsidRDefault="00D87E49" w:rsidP="00D87E49">
      <w:pPr>
        <w:spacing w:after="0" w:line="240" w:lineRule="auto"/>
      </w:pPr>
    </w:p>
    <w:p w14:paraId="14402497" w14:textId="77777777" w:rsidR="00D87E49" w:rsidRDefault="00D87E49" w:rsidP="00D87E49">
      <w:pPr>
        <w:spacing w:after="0" w:line="240" w:lineRule="auto"/>
      </w:pPr>
      <w:r>
        <w:rPr>
          <w:rFonts w:ascii="Calibri" w:eastAsia="Calibri" w:hAnsi="Calibri"/>
          <w:b/>
          <w:color w:val="6495ED"/>
        </w:rPr>
        <w:t>Instance Performance Rollup for the Publisher Instance Group</w:t>
      </w:r>
    </w:p>
    <w:p w14:paraId="7BC880FB" w14:textId="77777777" w:rsidR="00D87E49" w:rsidRDefault="00D87E49" w:rsidP="00D87E49">
      <w:pPr>
        <w:spacing w:after="0" w:line="240" w:lineRule="auto"/>
      </w:pPr>
      <w:r>
        <w:rPr>
          <w:rFonts w:ascii="Calibri" w:eastAsia="Calibri" w:hAnsi="Calibri"/>
          <w:color w:val="000000"/>
        </w:rPr>
        <w:t>Instance Performance Rollup for the Publisher Instance Group</w:t>
      </w:r>
    </w:p>
    <w:p w14:paraId="56090C00" w14:textId="77777777" w:rsidR="00D87E49" w:rsidRDefault="00D87E49" w:rsidP="00D87E49">
      <w:pPr>
        <w:spacing w:after="0" w:line="240" w:lineRule="auto"/>
      </w:pPr>
    </w:p>
    <w:p w14:paraId="341E4EB7" w14:textId="77777777" w:rsidR="00D87E49" w:rsidRDefault="00D87E49" w:rsidP="00D87E49">
      <w:pPr>
        <w:spacing w:after="0" w:line="240" w:lineRule="auto"/>
      </w:pPr>
      <w:r>
        <w:rPr>
          <w:rFonts w:ascii="Calibri" w:eastAsia="Calibri" w:hAnsi="Calibri"/>
          <w:b/>
          <w:color w:val="6495ED"/>
        </w:rPr>
        <w:t>Generic Publisher Performance Rollup for the Publisher Instance Group</w:t>
      </w:r>
    </w:p>
    <w:p w14:paraId="09BE9FD8" w14:textId="77777777" w:rsidR="00D87E49" w:rsidRDefault="00D87E49" w:rsidP="00D87E49">
      <w:pPr>
        <w:spacing w:after="0" w:line="240" w:lineRule="auto"/>
      </w:pPr>
      <w:r>
        <w:rPr>
          <w:rFonts w:ascii="Calibri" w:eastAsia="Calibri" w:hAnsi="Calibri"/>
          <w:color w:val="000000"/>
        </w:rPr>
        <w:t>Generic Publisher Performance Rollup for the Publisher Instance Group</w:t>
      </w:r>
    </w:p>
    <w:p w14:paraId="7106E161" w14:textId="77777777" w:rsidR="00D87E49" w:rsidRDefault="00D87E49" w:rsidP="00D87E49">
      <w:pPr>
        <w:spacing w:after="0" w:line="240" w:lineRule="auto"/>
      </w:pPr>
    </w:p>
    <w:p w14:paraId="3001441E" w14:textId="77777777" w:rsidR="00D87E49" w:rsidRDefault="00D87E49" w:rsidP="00D87E49">
      <w:pPr>
        <w:spacing w:after="0" w:line="240" w:lineRule="auto"/>
      </w:pPr>
      <w:r>
        <w:rPr>
          <w:rFonts w:ascii="Calibri" w:eastAsia="Calibri" w:hAnsi="Calibri"/>
          <w:b/>
          <w:color w:val="6495ED"/>
        </w:rPr>
        <w:t>Generic Publisher Configuration Rollup for the Publisher Instance Group</w:t>
      </w:r>
    </w:p>
    <w:p w14:paraId="3B9F12BB" w14:textId="77777777" w:rsidR="00D87E49" w:rsidRDefault="00D87E49" w:rsidP="00D87E49">
      <w:pPr>
        <w:spacing w:after="0" w:line="240" w:lineRule="auto"/>
      </w:pPr>
      <w:r>
        <w:rPr>
          <w:rFonts w:ascii="Calibri" w:eastAsia="Calibri" w:hAnsi="Calibri"/>
          <w:color w:val="000000"/>
        </w:rPr>
        <w:t>Generic Publisher Configuration Rollup for the Publisher Instance Group</w:t>
      </w:r>
    </w:p>
    <w:p w14:paraId="609E75FC" w14:textId="77777777" w:rsidR="00D87E49" w:rsidRDefault="00D87E49" w:rsidP="00D87E49">
      <w:pPr>
        <w:spacing w:after="0" w:line="240" w:lineRule="auto"/>
      </w:pPr>
    </w:p>
    <w:p w14:paraId="3A212D86" w14:textId="77777777" w:rsidR="00D87E49" w:rsidRDefault="00D87E49" w:rsidP="00D87E49">
      <w:pPr>
        <w:spacing w:after="0" w:line="240" w:lineRule="auto"/>
      </w:pPr>
      <w:r>
        <w:rPr>
          <w:rFonts w:ascii="Calibri" w:eastAsia="Calibri" w:hAnsi="Calibri"/>
          <w:b/>
          <w:color w:val="000000"/>
          <w:sz w:val="32"/>
        </w:rPr>
        <w:t>MSSQL 2017: Generic Replication Seed</w:t>
      </w:r>
    </w:p>
    <w:p w14:paraId="25DC3384" w14:textId="77777777" w:rsidR="00D87E49" w:rsidRDefault="00D87E49" w:rsidP="00D87E49">
      <w:pPr>
        <w:spacing w:after="0" w:line="240" w:lineRule="auto"/>
      </w:pPr>
      <w:r>
        <w:rPr>
          <w:rFonts w:ascii="Calibri" w:eastAsia="Calibri" w:hAnsi="Calibri"/>
          <w:color w:val="000000"/>
        </w:rPr>
        <w:t>An installation of Microsoft SQL Server Replication Seed.</w:t>
      </w:r>
    </w:p>
    <w:p w14:paraId="0BB10D86" w14:textId="77777777" w:rsidR="00D87E49" w:rsidRDefault="00D87E49" w:rsidP="00D87E49">
      <w:pPr>
        <w:spacing w:after="0" w:line="240" w:lineRule="auto"/>
      </w:pPr>
      <w:r>
        <w:rPr>
          <w:rFonts w:ascii="Calibri" w:eastAsia="Calibri" w:hAnsi="Calibri"/>
          <w:b/>
          <w:color w:val="000000"/>
          <w:sz w:val="28"/>
        </w:rPr>
        <w:t>MSSQL 2017: Generic Replication Seed - Discoveries</w:t>
      </w:r>
    </w:p>
    <w:p w14:paraId="2260747F" w14:textId="77777777" w:rsidR="00D87E49" w:rsidRDefault="00D87E49" w:rsidP="00D87E49">
      <w:pPr>
        <w:spacing w:after="0" w:line="240" w:lineRule="auto"/>
      </w:pPr>
      <w:r>
        <w:rPr>
          <w:rFonts w:ascii="Calibri" w:eastAsia="Calibri" w:hAnsi="Calibri"/>
          <w:b/>
          <w:color w:val="6495ED"/>
        </w:rPr>
        <w:t>MSSQL 2017 on Windows Replication: Discover SQL Server 2017 on Windows Replication (seed)</w:t>
      </w:r>
    </w:p>
    <w:p w14:paraId="6961E30F" w14:textId="77777777" w:rsidR="00D87E49" w:rsidRDefault="00D87E49" w:rsidP="00D87E49">
      <w:pPr>
        <w:spacing w:after="0" w:line="240" w:lineRule="auto"/>
      </w:pPr>
      <w:r>
        <w:rPr>
          <w:rFonts w:ascii="Calibri" w:eastAsia="Calibri" w:hAnsi="Calibri"/>
          <w:color w:val="000000"/>
        </w:rPr>
        <w:t>This discovery rule discovers a seed for a Microsoft SQL Server 2017 on Windows Replication Database Health. This object indicates that the particular server computer contains an installation of Microsoft SQL Server 2017 on Windows with Replication Distributor configured.</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353D9BB8" w14:textId="77777777" w:rsidTr="00B97524">
        <w:trPr>
          <w:trHeight w:val="54"/>
        </w:trPr>
        <w:tc>
          <w:tcPr>
            <w:tcW w:w="54" w:type="dxa"/>
          </w:tcPr>
          <w:p w14:paraId="6B5095C1" w14:textId="77777777" w:rsidR="00D87E49" w:rsidRDefault="00D87E49" w:rsidP="00B97524">
            <w:pPr>
              <w:pStyle w:val="EmptyCellLayoutStyle"/>
              <w:spacing w:after="0" w:line="240" w:lineRule="auto"/>
            </w:pPr>
          </w:p>
        </w:tc>
        <w:tc>
          <w:tcPr>
            <w:tcW w:w="10395" w:type="dxa"/>
          </w:tcPr>
          <w:p w14:paraId="0D8E0F1E" w14:textId="77777777" w:rsidR="00D87E49" w:rsidRDefault="00D87E49" w:rsidP="00B97524">
            <w:pPr>
              <w:pStyle w:val="EmptyCellLayoutStyle"/>
              <w:spacing w:after="0" w:line="240" w:lineRule="auto"/>
            </w:pPr>
          </w:p>
        </w:tc>
        <w:tc>
          <w:tcPr>
            <w:tcW w:w="149" w:type="dxa"/>
          </w:tcPr>
          <w:p w14:paraId="1DE6AB12" w14:textId="77777777" w:rsidR="00D87E49" w:rsidRDefault="00D87E49" w:rsidP="00B97524">
            <w:pPr>
              <w:pStyle w:val="EmptyCellLayoutStyle"/>
              <w:spacing w:after="0" w:line="240" w:lineRule="auto"/>
            </w:pPr>
          </w:p>
        </w:tc>
      </w:tr>
      <w:tr w:rsidR="00D87E49" w14:paraId="4547AA49" w14:textId="77777777" w:rsidTr="00B97524">
        <w:tc>
          <w:tcPr>
            <w:tcW w:w="54" w:type="dxa"/>
          </w:tcPr>
          <w:p w14:paraId="178BB4F1"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72C03A5B"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A945E2"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EAE21E"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F16BC5" w14:textId="77777777" w:rsidR="00D87E49" w:rsidRDefault="00D87E49" w:rsidP="00B97524">
                  <w:pPr>
                    <w:spacing w:after="0" w:line="240" w:lineRule="auto"/>
                  </w:pPr>
                  <w:r>
                    <w:rPr>
                      <w:rFonts w:ascii="Calibri" w:eastAsia="Calibri" w:hAnsi="Calibri"/>
                      <w:b/>
                      <w:color w:val="000000"/>
                    </w:rPr>
                    <w:t>Default value</w:t>
                  </w:r>
                </w:p>
              </w:tc>
            </w:tr>
            <w:tr w:rsidR="00D87E49" w14:paraId="0375ABA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8BB470"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95FE6F"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4EC8AE" w14:textId="77777777" w:rsidR="00D87E49" w:rsidRDefault="00D87E49" w:rsidP="00B97524">
                  <w:pPr>
                    <w:spacing w:after="0" w:line="240" w:lineRule="auto"/>
                  </w:pPr>
                  <w:r>
                    <w:rPr>
                      <w:rFonts w:ascii="Calibri" w:eastAsia="Calibri" w:hAnsi="Calibri"/>
                      <w:color w:val="000000"/>
                    </w:rPr>
                    <w:t>Yes</w:t>
                  </w:r>
                </w:p>
              </w:tc>
            </w:tr>
            <w:tr w:rsidR="00D87E49" w14:paraId="74294AB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47FE56"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F5180F"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A8EA18" w14:textId="77777777" w:rsidR="00D87E49" w:rsidRDefault="00D87E49" w:rsidP="00B97524">
                  <w:pPr>
                    <w:spacing w:after="0" w:line="240" w:lineRule="auto"/>
                  </w:pPr>
                  <w:r>
                    <w:rPr>
                      <w:rFonts w:ascii="Calibri" w:eastAsia="Calibri" w:hAnsi="Calibri"/>
                      <w:color w:val="000000"/>
                    </w:rPr>
                    <w:t>14400</w:t>
                  </w:r>
                </w:p>
              </w:tc>
            </w:tr>
            <w:tr w:rsidR="00D87E49" w14:paraId="72DF706A"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256BC8"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A4D52A"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926954" w14:textId="77777777" w:rsidR="00D87E49" w:rsidRDefault="00D87E49" w:rsidP="00B97524">
                  <w:pPr>
                    <w:spacing w:after="0" w:line="240" w:lineRule="auto"/>
                  </w:pPr>
                </w:p>
              </w:tc>
            </w:tr>
          </w:tbl>
          <w:p w14:paraId="00E8757E" w14:textId="77777777" w:rsidR="00D87E49" w:rsidRDefault="00D87E49" w:rsidP="00B97524">
            <w:pPr>
              <w:spacing w:after="0" w:line="240" w:lineRule="auto"/>
            </w:pPr>
          </w:p>
        </w:tc>
        <w:tc>
          <w:tcPr>
            <w:tcW w:w="149" w:type="dxa"/>
          </w:tcPr>
          <w:p w14:paraId="70F0144C" w14:textId="77777777" w:rsidR="00D87E49" w:rsidRDefault="00D87E49" w:rsidP="00B97524">
            <w:pPr>
              <w:pStyle w:val="EmptyCellLayoutStyle"/>
              <w:spacing w:after="0" w:line="240" w:lineRule="auto"/>
            </w:pPr>
          </w:p>
        </w:tc>
      </w:tr>
      <w:tr w:rsidR="00D87E49" w14:paraId="3CFD01EA" w14:textId="77777777" w:rsidTr="00B97524">
        <w:trPr>
          <w:trHeight w:val="80"/>
        </w:trPr>
        <w:tc>
          <w:tcPr>
            <w:tcW w:w="54" w:type="dxa"/>
          </w:tcPr>
          <w:p w14:paraId="695C8F81" w14:textId="77777777" w:rsidR="00D87E49" w:rsidRDefault="00D87E49" w:rsidP="00B97524">
            <w:pPr>
              <w:pStyle w:val="EmptyCellLayoutStyle"/>
              <w:spacing w:after="0" w:line="240" w:lineRule="auto"/>
            </w:pPr>
          </w:p>
        </w:tc>
        <w:tc>
          <w:tcPr>
            <w:tcW w:w="10395" w:type="dxa"/>
          </w:tcPr>
          <w:p w14:paraId="1EFA31AA" w14:textId="77777777" w:rsidR="00D87E49" w:rsidRDefault="00D87E49" w:rsidP="00B97524">
            <w:pPr>
              <w:pStyle w:val="EmptyCellLayoutStyle"/>
              <w:spacing w:after="0" w:line="240" w:lineRule="auto"/>
            </w:pPr>
          </w:p>
        </w:tc>
        <w:tc>
          <w:tcPr>
            <w:tcW w:w="149" w:type="dxa"/>
          </w:tcPr>
          <w:p w14:paraId="7F500C83" w14:textId="77777777" w:rsidR="00D87E49" w:rsidRDefault="00D87E49" w:rsidP="00B97524">
            <w:pPr>
              <w:pStyle w:val="EmptyCellLayoutStyle"/>
              <w:spacing w:after="0" w:line="240" w:lineRule="auto"/>
            </w:pPr>
          </w:p>
        </w:tc>
      </w:tr>
    </w:tbl>
    <w:p w14:paraId="513F3F74" w14:textId="77777777" w:rsidR="00D87E49" w:rsidRDefault="00D87E49" w:rsidP="00D87E49">
      <w:pPr>
        <w:spacing w:after="0" w:line="240" w:lineRule="auto"/>
      </w:pPr>
    </w:p>
    <w:p w14:paraId="02722FFE" w14:textId="77777777" w:rsidR="00D87E49" w:rsidRDefault="00D87E49" w:rsidP="00D87E49">
      <w:pPr>
        <w:spacing w:after="0" w:line="240" w:lineRule="auto"/>
      </w:pPr>
      <w:r>
        <w:rPr>
          <w:rFonts w:ascii="Calibri" w:eastAsia="Calibri" w:hAnsi="Calibri"/>
          <w:b/>
          <w:color w:val="000000"/>
          <w:sz w:val="32"/>
        </w:rPr>
        <w:lastRenderedPageBreak/>
        <w:t>MSSQL 2017: Generic Replication Subscriber Group</w:t>
      </w:r>
    </w:p>
    <w:p w14:paraId="71A7D77F" w14:textId="77777777" w:rsidR="00D87E49" w:rsidRDefault="00D87E49" w:rsidP="00D87E49">
      <w:pPr>
        <w:spacing w:after="0" w:line="240" w:lineRule="auto"/>
      </w:pPr>
      <w:r>
        <w:rPr>
          <w:rFonts w:ascii="Calibri" w:eastAsia="Calibri" w:hAnsi="Calibri"/>
          <w:color w:val="000000"/>
        </w:rPr>
        <w:t>Subscriber Group is a group that contain all Subscribers.</w:t>
      </w:r>
    </w:p>
    <w:p w14:paraId="4F031421" w14:textId="77777777" w:rsidR="00D87E49" w:rsidRDefault="00D87E49" w:rsidP="00D87E49">
      <w:pPr>
        <w:spacing w:after="0" w:line="240" w:lineRule="auto"/>
      </w:pPr>
      <w:r>
        <w:rPr>
          <w:rFonts w:ascii="Calibri" w:eastAsia="Calibri" w:hAnsi="Calibri"/>
          <w:b/>
          <w:color w:val="000000"/>
          <w:sz w:val="28"/>
        </w:rPr>
        <w:t>MSSQL 2017: Generic Replication Subscriber Group - Discoveries</w:t>
      </w:r>
    </w:p>
    <w:p w14:paraId="4428239C" w14:textId="77777777" w:rsidR="00D87E49" w:rsidRDefault="00D87E49" w:rsidP="00D87E49">
      <w:pPr>
        <w:spacing w:after="0" w:line="240" w:lineRule="auto"/>
      </w:pPr>
      <w:r>
        <w:rPr>
          <w:rFonts w:ascii="Calibri" w:eastAsia="Calibri" w:hAnsi="Calibri"/>
          <w:b/>
          <w:color w:val="6495ED"/>
        </w:rPr>
        <w:t>MSSQL 2017: Generic Replication Subscriber Group Memberships Discovery</w:t>
      </w:r>
    </w:p>
    <w:p w14:paraId="52EAE78B" w14:textId="77777777" w:rsidR="00D87E49" w:rsidRDefault="00D87E49" w:rsidP="00D87E49">
      <w:pPr>
        <w:spacing w:after="0" w:line="240" w:lineRule="auto"/>
      </w:pPr>
      <w:r>
        <w:rPr>
          <w:rFonts w:ascii="Calibri" w:eastAsia="Calibri" w:hAnsi="Calibri"/>
          <w:color w:val="000000"/>
        </w:rPr>
        <w:t>Discovery of Memberships in a Subscriber Group</w:t>
      </w:r>
    </w:p>
    <w:p w14:paraId="18C1B177" w14:textId="77777777" w:rsidR="00D87E49" w:rsidRDefault="00D87E49" w:rsidP="00D87E49">
      <w:pPr>
        <w:spacing w:after="0" w:line="240" w:lineRule="auto"/>
      </w:pPr>
    </w:p>
    <w:p w14:paraId="59C1E045" w14:textId="77777777" w:rsidR="00D87E49" w:rsidRDefault="00D87E49" w:rsidP="00D87E49">
      <w:pPr>
        <w:spacing w:after="0" w:line="240" w:lineRule="auto"/>
      </w:pPr>
      <w:r>
        <w:rPr>
          <w:rFonts w:ascii="Calibri" w:eastAsia="Calibri" w:hAnsi="Calibri"/>
          <w:b/>
          <w:color w:val="000000"/>
          <w:sz w:val="28"/>
        </w:rPr>
        <w:t>MSSQL 2017: Generic Replication Subscriber Group - Dependency (rollup) monitors</w:t>
      </w:r>
    </w:p>
    <w:p w14:paraId="7DC5A030" w14:textId="77777777" w:rsidR="00D87E49" w:rsidRDefault="00D87E49" w:rsidP="00D87E49">
      <w:pPr>
        <w:spacing w:after="0" w:line="240" w:lineRule="auto"/>
      </w:pPr>
      <w:r>
        <w:rPr>
          <w:rFonts w:ascii="Calibri" w:eastAsia="Calibri" w:hAnsi="Calibri"/>
          <w:b/>
          <w:color w:val="6495ED"/>
        </w:rPr>
        <w:t>Generic Subscriber Configuration Rollup for the Subscriber Group</w:t>
      </w:r>
    </w:p>
    <w:p w14:paraId="219F4B93" w14:textId="77777777" w:rsidR="00D87E49" w:rsidRDefault="00D87E49" w:rsidP="00D87E49">
      <w:pPr>
        <w:spacing w:after="0" w:line="240" w:lineRule="auto"/>
      </w:pPr>
      <w:r>
        <w:rPr>
          <w:rFonts w:ascii="Calibri" w:eastAsia="Calibri" w:hAnsi="Calibri"/>
          <w:color w:val="000000"/>
        </w:rPr>
        <w:t>Generic Subscriber Configuration Rollup for the Subscriber Group</w:t>
      </w:r>
    </w:p>
    <w:p w14:paraId="7722FCDF" w14:textId="77777777" w:rsidR="00D87E49" w:rsidRDefault="00D87E49" w:rsidP="00D87E49">
      <w:pPr>
        <w:spacing w:after="0" w:line="240" w:lineRule="auto"/>
      </w:pPr>
    </w:p>
    <w:p w14:paraId="144BF93D" w14:textId="77777777" w:rsidR="00D87E49" w:rsidRDefault="00D87E49" w:rsidP="00D87E49">
      <w:pPr>
        <w:spacing w:after="0" w:line="240" w:lineRule="auto"/>
      </w:pPr>
      <w:r>
        <w:rPr>
          <w:rFonts w:ascii="Calibri" w:eastAsia="Calibri" w:hAnsi="Calibri"/>
          <w:b/>
          <w:color w:val="6495ED"/>
        </w:rPr>
        <w:t>Generic Subscriber Availability Rollup for the Subscriber Group</w:t>
      </w:r>
    </w:p>
    <w:p w14:paraId="41A56750" w14:textId="77777777" w:rsidR="00D87E49" w:rsidRDefault="00D87E49" w:rsidP="00D87E49">
      <w:pPr>
        <w:spacing w:after="0" w:line="240" w:lineRule="auto"/>
      </w:pPr>
      <w:r>
        <w:rPr>
          <w:rFonts w:ascii="Calibri" w:eastAsia="Calibri" w:hAnsi="Calibri"/>
          <w:color w:val="000000"/>
        </w:rPr>
        <w:t>Generic Subscriber Availability Rollup for the Subscriber Group</w:t>
      </w:r>
    </w:p>
    <w:p w14:paraId="01792CDA" w14:textId="77777777" w:rsidR="00D87E49" w:rsidRDefault="00D87E49" w:rsidP="00D87E49">
      <w:pPr>
        <w:spacing w:after="0" w:line="240" w:lineRule="auto"/>
      </w:pPr>
    </w:p>
    <w:p w14:paraId="20BA50EF" w14:textId="77777777" w:rsidR="00D87E49" w:rsidRDefault="00D87E49" w:rsidP="00D87E49">
      <w:pPr>
        <w:spacing w:after="0" w:line="240" w:lineRule="auto"/>
      </w:pPr>
      <w:r>
        <w:rPr>
          <w:rFonts w:ascii="Calibri" w:eastAsia="Calibri" w:hAnsi="Calibri"/>
          <w:b/>
          <w:color w:val="6495ED"/>
        </w:rPr>
        <w:t>Generic Subscriber Security Rollup for the Subscriber Group</w:t>
      </w:r>
    </w:p>
    <w:p w14:paraId="26BF9AF9" w14:textId="77777777" w:rsidR="00D87E49" w:rsidRDefault="00D87E49" w:rsidP="00D87E49">
      <w:pPr>
        <w:spacing w:after="0" w:line="240" w:lineRule="auto"/>
      </w:pPr>
      <w:r>
        <w:rPr>
          <w:rFonts w:ascii="Calibri" w:eastAsia="Calibri" w:hAnsi="Calibri"/>
          <w:color w:val="000000"/>
        </w:rPr>
        <w:t>Generic Subscriber Security Rollup for the Subscriber Group</w:t>
      </w:r>
    </w:p>
    <w:p w14:paraId="1FA8FFA3" w14:textId="77777777" w:rsidR="00D87E49" w:rsidRDefault="00D87E49" w:rsidP="00D87E49">
      <w:pPr>
        <w:spacing w:after="0" w:line="240" w:lineRule="auto"/>
      </w:pPr>
    </w:p>
    <w:p w14:paraId="3163E2C0" w14:textId="77777777" w:rsidR="00D87E49" w:rsidRDefault="00D87E49" w:rsidP="00D87E49">
      <w:pPr>
        <w:spacing w:after="0" w:line="240" w:lineRule="auto"/>
      </w:pPr>
      <w:r>
        <w:rPr>
          <w:rFonts w:ascii="Calibri" w:eastAsia="Calibri" w:hAnsi="Calibri"/>
          <w:b/>
          <w:color w:val="6495ED"/>
        </w:rPr>
        <w:t>Generic Subscriber Performance Rollup for the Subscriber Group</w:t>
      </w:r>
    </w:p>
    <w:p w14:paraId="5FFEA95E" w14:textId="77777777" w:rsidR="00D87E49" w:rsidRDefault="00D87E49" w:rsidP="00D87E49">
      <w:pPr>
        <w:spacing w:after="0" w:line="240" w:lineRule="auto"/>
      </w:pPr>
      <w:r>
        <w:rPr>
          <w:rFonts w:ascii="Calibri" w:eastAsia="Calibri" w:hAnsi="Calibri"/>
          <w:color w:val="000000"/>
        </w:rPr>
        <w:t>Generic Subscriber Performance Rollup for the Subscriber Group</w:t>
      </w:r>
    </w:p>
    <w:p w14:paraId="47B45387" w14:textId="77777777" w:rsidR="00D87E49" w:rsidRDefault="00D87E49" w:rsidP="00D87E49">
      <w:pPr>
        <w:spacing w:after="0" w:line="240" w:lineRule="auto"/>
      </w:pPr>
    </w:p>
    <w:p w14:paraId="6BF53210" w14:textId="77777777" w:rsidR="00D87E49" w:rsidRDefault="00D87E49" w:rsidP="00D87E49">
      <w:pPr>
        <w:spacing w:after="0" w:line="240" w:lineRule="auto"/>
      </w:pPr>
      <w:r>
        <w:rPr>
          <w:rFonts w:ascii="Calibri" w:eastAsia="Calibri" w:hAnsi="Calibri"/>
          <w:b/>
          <w:color w:val="000000"/>
          <w:sz w:val="32"/>
        </w:rPr>
        <w:t>MSSQL 2017: Generic Replication Subscriber Instances Group</w:t>
      </w:r>
    </w:p>
    <w:p w14:paraId="388E8FB7" w14:textId="77777777" w:rsidR="00D87E49" w:rsidRDefault="00D87E49" w:rsidP="00D87E49">
      <w:pPr>
        <w:spacing w:after="0" w:line="240" w:lineRule="auto"/>
      </w:pPr>
      <w:r>
        <w:rPr>
          <w:rFonts w:ascii="Calibri" w:eastAsia="Calibri" w:hAnsi="Calibri"/>
          <w:color w:val="000000"/>
        </w:rPr>
        <w:t>Subscriber Instances Group is a group that contains all SQL Server Instances with Subscribers.</w:t>
      </w:r>
    </w:p>
    <w:p w14:paraId="502C3BB7" w14:textId="77777777" w:rsidR="00D87E49" w:rsidRDefault="00D87E49" w:rsidP="00D87E49">
      <w:pPr>
        <w:spacing w:after="0" w:line="240" w:lineRule="auto"/>
      </w:pPr>
      <w:r>
        <w:rPr>
          <w:rFonts w:ascii="Calibri" w:eastAsia="Calibri" w:hAnsi="Calibri"/>
          <w:b/>
          <w:color w:val="000000"/>
          <w:sz w:val="28"/>
        </w:rPr>
        <w:t>MSSQL 2017: Generic Replication Subscriber Instances Group - Dependency (rollup) monitors</w:t>
      </w:r>
    </w:p>
    <w:p w14:paraId="4BFBCC52" w14:textId="77777777" w:rsidR="00D87E49" w:rsidRDefault="00D87E49" w:rsidP="00D87E49">
      <w:pPr>
        <w:spacing w:after="0" w:line="240" w:lineRule="auto"/>
      </w:pPr>
      <w:r>
        <w:rPr>
          <w:rFonts w:ascii="Calibri" w:eastAsia="Calibri" w:hAnsi="Calibri"/>
          <w:b/>
          <w:color w:val="6495ED"/>
        </w:rPr>
        <w:t>Generic Subscriber Configuration Rollup for the Subscriber Instance Group</w:t>
      </w:r>
    </w:p>
    <w:p w14:paraId="15DA54C3" w14:textId="77777777" w:rsidR="00D87E49" w:rsidRDefault="00D87E49" w:rsidP="00D87E49">
      <w:pPr>
        <w:spacing w:after="0" w:line="240" w:lineRule="auto"/>
      </w:pPr>
      <w:r>
        <w:rPr>
          <w:rFonts w:ascii="Calibri" w:eastAsia="Calibri" w:hAnsi="Calibri"/>
          <w:color w:val="000000"/>
        </w:rPr>
        <w:t>Generic Subscriber Configuration Rollup for the Subscriber Instance Group</w:t>
      </w:r>
    </w:p>
    <w:p w14:paraId="73F270B0" w14:textId="77777777" w:rsidR="00D87E49" w:rsidRDefault="00D87E49" w:rsidP="00D87E49">
      <w:pPr>
        <w:spacing w:after="0" w:line="240" w:lineRule="auto"/>
      </w:pPr>
    </w:p>
    <w:p w14:paraId="36DA0474" w14:textId="77777777" w:rsidR="00D87E49" w:rsidRDefault="00D87E49" w:rsidP="00D87E49">
      <w:pPr>
        <w:spacing w:after="0" w:line="240" w:lineRule="auto"/>
      </w:pPr>
      <w:r>
        <w:rPr>
          <w:rFonts w:ascii="Calibri" w:eastAsia="Calibri" w:hAnsi="Calibri"/>
          <w:b/>
          <w:color w:val="6495ED"/>
        </w:rPr>
        <w:t>Instance Security Rollup for the Subscriber Instance Group</w:t>
      </w:r>
    </w:p>
    <w:p w14:paraId="64E99AFF" w14:textId="77777777" w:rsidR="00D87E49" w:rsidRDefault="00D87E49" w:rsidP="00D87E49">
      <w:pPr>
        <w:spacing w:after="0" w:line="240" w:lineRule="auto"/>
      </w:pPr>
      <w:r>
        <w:rPr>
          <w:rFonts w:ascii="Calibri" w:eastAsia="Calibri" w:hAnsi="Calibri"/>
          <w:color w:val="000000"/>
        </w:rPr>
        <w:t>Instance Security Rollup for the Subscriber Instance Group</w:t>
      </w:r>
    </w:p>
    <w:p w14:paraId="70EC2610" w14:textId="77777777" w:rsidR="00D87E49" w:rsidRDefault="00D87E49" w:rsidP="00D87E49">
      <w:pPr>
        <w:spacing w:after="0" w:line="240" w:lineRule="auto"/>
      </w:pPr>
    </w:p>
    <w:p w14:paraId="2E7D3690" w14:textId="77777777" w:rsidR="00D87E49" w:rsidRDefault="00D87E49" w:rsidP="00D87E49">
      <w:pPr>
        <w:spacing w:after="0" w:line="240" w:lineRule="auto"/>
      </w:pPr>
      <w:r>
        <w:rPr>
          <w:rFonts w:ascii="Calibri" w:eastAsia="Calibri" w:hAnsi="Calibri"/>
          <w:b/>
          <w:color w:val="6495ED"/>
        </w:rPr>
        <w:t>Instance Availability Rollup for the Subscriber Instance Group</w:t>
      </w:r>
    </w:p>
    <w:p w14:paraId="14A30ACE" w14:textId="77777777" w:rsidR="00D87E49" w:rsidRDefault="00D87E49" w:rsidP="00D87E49">
      <w:pPr>
        <w:spacing w:after="0" w:line="240" w:lineRule="auto"/>
      </w:pPr>
      <w:r>
        <w:rPr>
          <w:rFonts w:ascii="Calibri" w:eastAsia="Calibri" w:hAnsi="Calibri"/>
          <w:color w:val="000000"/>
        </w:rPr>
        <w:t>Instance Availability Rollup for the Subscriber Instance Group</w:t>
      </w:r>
    </w:p>
    <w:p w14:paraId="4DE2482B" w14:textId="77777777" w:rsidR="00D87E49" w:rsidRDefault="00D87E49" w:rsidP="00D87E49">
      <w:pPr>
        <w:spacing w:after="0" w:line="240" w:lineRule="auto"/>
      </w:pPr>
    </w:p>
    <w:p w14:paraId="7CF77076" w14:textId="77777777" w:rsidR="00D87E49" w:rsidRDefault="00D87E49" w:rsidP="00D87E49">
      <w:pPr>
        <w:spacing w:after="0" w:line="240" w:lineRule="auto"/>
      </w:pPr>
      <w:r>
        <w:rPr>
          <w:rFonts w:ascii="Calibri" w:eastAsia="Calibri" w:hAnsi="Calibri"/>
          <w:b/>
          <w:color w:val="6495ED"/>
        </w:rPr>
        <w:t>Instance Performance Rollup for the Subscriber Instance Group</w:t>
      </w:r>
    </w:p>
    <w:p w14:paraId="3BA24CB6" w14:textId="77777777" w:rsidR="00D87E49" w:rsidRDefault="00D87E49" w:rsidP="00D87E49">
      <w:pPr>
        <w:spacing w:after="0" w:line="240" w:lineRule="auto"/>
      </w:pPr>
      <w:r>
        <w:rPr>
          <w:rFonts w:ascii="Calibri" w:eastAsia="Calibri" w:hAnsi="Calibri"/>
          <w:color w:val="000000"/>
        </w:rPr>
        <w:t>Instance Performance Rollup for the Subscriber Instance Group</w:t>
      </w:r>
    </w:p>
    <w:p w14:paraId="5C65C70B" w14:textId="77777777" w:rsidR="00D87E49" w:rsidRDefault="00D87E49" w:rsidP="00D87E49">
      <w:pPr>
        <w:spacing w:after="0" w:line="240" w:lineRule="auto"/>
      </w:pPr>
    </w:p>
    <w:p w14:paraId="4791E489" w14:textId="77777777" w:rsidR="00D87E49" w:rsidRDefault="00D87E49" w:rsidP="00D87E49">
      <w:pPr>
        <w:spacing w:after="0" w:line="240" w:lineRule="auto"/>
      </w:pPr>
      <w:r>
        <w:rPr>
          <w:rFonts w:ascii="Calibri" w:eastAsia="Calibri" w:hAnsi="Calibri"/>
          <w:b/>
          <w:color w:val="6495ED"/>
        </w:rPr>
        <w:t>Instance Configuration Rollup for the Subscriber Instance Group</w:t>
      </w:r>
    </w:p>
    <w:p w14:paraId="42F9390E" w14:textId="77777777" w:rsidR="00D87E49" w:rsidRDefault="00D87E49" w:rsidP="00D87E49">
      <w:pPr>
        <w:spacing w:after="0" w:line="240" w:lineRule="auto"/>
      </w:pPr>
      <w:r>
        <w:rPr>
          <w:rFonts w:ascii="Calibri" w:eastAsia="Calibri" w:hAnsi="Calibri"/>
          <w:color w:val="000000"/>
        </w:rPr>
        <w:t>Instance Configuration Rollup for the Subscriber Instance Group</w:t>
      </w:r>
    </w:p>
    <w:p w14:paraId="6E0EAD64" w14:textId="77777777" w:rsidR="00D87E49" w:rsidRDefault="00D87E49" w:rsidP="00D87E49">
      <w:pPr>
        <w:spacing w:after="0" w:line="240" w:lineRule="auto"/>
      </w:pPr>
    </w:p>
    <w:p w14:paraId="441ED754" w14:textId="77777777" w:rsidR="00D87E49" w:rsidRDefault="00D87E49" w:rsidP="00D87E49">
      <w:pPr>
        <w:spacing w:after="0" w:line="240" w:lineRule="auto"/>
      </w:pPr>
      <w:r>
        <w:rPr>
          <w:rFonts w:ascii="Calibri" w:eastAsia="Calibri" w:hAnsi="Calibri"/>
          <w:b/>
          <w:color w:val="6495ED"/>
        </w:rPr>
        <w:t>Generic Subscriber Performance Rollup for the Subscriber Instance Group</w:t>
      </w:r>
    </w:p>
    <w:p w14:paraId="6E37910C" w14:textId="77777777" w:rsidR="00D87E49" w:rsidRDefault="00D87E49" w:rsidP="00D87E49">
      <w:pPr>
        <w:spacing w:after="0" w:line="240" w:lineRule="auto"/>
      </w:pPr>
      <w:r>
        <w:rPr>
          <w:rFonts w:ascii="Calibri" w:eastAsia="Calibri" w:hAnsi="Calibri"/>
          <w:color w:val="000000"/>
        </w:rPr>
        <w:t>Generic Subscriber Performance Rollup for the Subscriber Instance Group</w:t>
      </w:r>
    </w:p>
    <w:p w14:paraId="64C469E6" w14:textId="77777777" w:rsidR="00D87E49" w:rsidRDefault="00D87E49" w:rsidP="00D87E49">
      <w:pPr>
        <w:spacing w:after="0" w:line="240" w:lineRule="auto"/>
      </w:pPr>
    </w:p>
    <w:p w14:paraId="5E1F9629" w14:textId="77777777" w:rsidR="00D87E49" w:rsidRDefault="00D87E49" w:rsidP="00D87E49">
      <w:pPr>
        <w:spacing w:after="0" w:line="240" w:lineRule="auto"/>
      </w:pPr>
      <w:r>
        <w:rPr>
          <w:rFonts w:ascii="Calibri" w:eastAsia="Calibri" w:hAnsi="Calibri"/>
          <w:b/>
          <w:color w:val="6495ED"/>
        </w:rPr>
        <w:lastRenderedPageBreak/>
        <w:t>Generic Subscriber Security Rollup for the Subscriber Instance Group</w:t>
      </w:r>
    </w:p>
    <w:p w14:paraId="7CD09B87" w14:textId="77777777" w:rsidR="00D87E49" w:rsidRDefault="00D87E49" w:rsidP="00D87E49">
      <w:pPr>
        <w:spacing w:after="0" w:line="240" w:lineRule="auto"/>
      </w:pPr>
      <w:r>
        <w:rPr>
          <w:rFonts w:ascii="Calibri" w:eastAsia="Calibri" w:hAnsi="Calibri"/>
          <w:color w:val="000000"/>
        </w:rPr>
        <w:t>Generic Subscriber Security Rollup for the Subscriber Instance Group</w:t>
      </w:r>
    </w:p>
    <w:p w14:paraId="69EB74D0" w14:textId="77777777" w:rsidR="00D87E49" w:rsidRDefault="00D87E49" w:rsidP="00D87E49">
      <w:pPr>
        <w:spacing w:after="0" w:line="240" w:lineRule="auto"/>
      </w:pPr>
    </w:p>
    <w:p w14:paraId="08ED49A0" w14:textId="77777777" w:rsidR="00D87E49" w:rsidRDefault="00D87E49" w:rsidP="00D87E49">
      <w:pPr>
        <w:spacing w:after="0" w:line="240" w:lineRule="auto"/>
      </w:pPr>
      <w:r>
        <w:rPr>
          <w:rFonts w:ascii="Calibri" w:eastAsia="Calibri" w:hAnsi="Calibri"/>
          <w:b/>
          <w:color w:val="6495ED"/>
        </w:rPr>
        <w:t>Generic Subscriber Availability Rollup for the Subscriber Instance Group</w:t>
      </w:r>
    </w:p>
    <w:p w14:paraId="122E2E7C" w14:textId="77777777" w:rsidR="00D87E49" w:rsidRDefault="00D87E49" w:rsidP="00D87E49">
      <w:pPr>
        <w:spacing w:after="0" w:line="240" w:lineRule="auto"/>
      </w:pPr>
      <w:r>
        <w:rPr>
          <w:rFonts w:ascii="Calibri" w:eastAsia="Calibri" w:hAnsi="Calibri"/>
          <w:color w:val="000000"/>
        </w:rPr>
        <w:t>Generic Subscriber Availability Rollup for the Subscriber Instance Group</w:t>
      </w:r>
    </w:p>
    <w:p w14:paraId="10B9F6BC" w14:textId="77777777" w:rsidR="00D87E49" w:rsidRDefault="00D87E49" w:rsidP="00D87E49">
      <w:pPr>
        <w:spacing w:after="0" w:line="240" w:lineRule="auto"/>
      </w:pPr>
    </w:p>
    <w:p w14:paraId="493B39CD" w14:textId="77777777" w:rsidR="00D87E49" w:rsidRDefault="00D87E49" w:rsidP="00D87E49">
      <w:pPr>
        <w:spacing w:after="0" w:line="240" w:lineRule="auto"/>
      </w:pPr>
      <w:r>
        <w:rPr>
          <w:rFonts w:ascii="Calibri" w:eastAsia="Calibri" w:hAnsi="Calibri"/>
          <w:b/>
          <w:color w:val="000000"/>
          <w:sz w:val="32"/>
        </w:rPr>
        <w:t>MSSQL 2017: Generic Replication Subscription</w:t>
      </w:r>
    </w:p>
    <w:p w14:paraId="00254D76" w14:textId="77777777" w:rsidR="00D87E49" w:rsidRDefault="00D87E49" w:rsidP="00D87E49">
      <w:pPr>
        <w:spacing w:after="0" w:line="240" w:lineRule="auto"/>
      </w:pPr>
      <w:r>
        <w:rPr>
          <w:rFonts w:ascii="Calibri" w:eastAsia="Calibri" w:hAnsi="Calibri"/>
          <w:color w:val="000000"/>
        </w:rPr>
        <w:t>Generic Subscription.</w:t>
      </w:r>
    </w:p>
    <w:p w14:paraId="32194F21" w14:textId="77777777" w:rsidR="00D87E49" w:rsidRDefault="00D87E49" w:rsidP="00D87E49">
      <w:pPr>
        <w:spacing w:after="0" w:line="240" w:lineRule="auto"/>
      </w:pPr>
      <w:r>
        <w:rPr>
          <w:rFonts w:ascii="Calibri" w:eastAsia="Calibri" w:hAnsi="Calibri"/>
          <w:b/>
          <w:color w:val="000000"/>
          <w:sz w:val="28"/>
        </w:rPr>
        <w:t>MSSQL 2017: Generic Replication Subscription - Dependency (rollup) monitors</w:t>
      </w:r>
    </w:p>
    <w:p w14:paraId="0FFD85BA" w14:textId="77777777" w:rsidR="00D87E49" w:rsidRDefault="00D87E49" w:rsidP="00D87E49">
      <w:pPr>
        <w:spacing w:after="0" w:line="240" w:lineRule="auto"/>
      </w:pPr>
      <w:r>
        <w:rPr>
          <w:rFonts w:ascii="Calibri" w:eastAsia="Calibri" w:hAnsi="Calibri"/>
          <w:b/>
          <w:color w:val="6495ED"/>
        </w:rPr>
        <w:t>Database Availability Rollup</w:t>
      </w:r>
    </w:p>
    <w:p w14:paraId="0BFFDF2E" w14:textId="77777777" w:rsidR="00D87E49" w:rsidRDefault="00D87E49" w:rsidP="00D87E49">
      <w:pPr>
        <w:spacing w:after="0" w:line="240" w:lineRule="auto"/>
      </w:pPr>
      <w:r>
        <w:rPr>
          <w:rFonts w:ascii="Calibri" w:eastAsia="Calibri" w:hAnsi="Calibri"/>
          <w:color w:val="000000"/>
        </w:rPr>
        <w:t>Database Availability Rollup</w:t>
      </w:r>
    </w:p>
    <w:p w14:paraId="72219A6F" w14:textId="77777777" w:rsidR="00D87E49" w:rsidRDefault="00D87E49" w:rsidP="00D87E49">
      <w:pPr>
        <w:spacing w:after="0" w:line="240" w:lineRule="auto"/>
      </w:pPr>
    </w:p>
    <w:p w14:paraId="0E2E9368" w14:textId="77777777" w:rsidR="00D87E49" w:rsidRDefault="00D87E49" w:rsidP="00D87E49">
      <w:pPr>
        <w:spacing w:after="0" w:line="240" w:lineRule="auto"/>
      </w:pPr>
      <w:r>
        <w:rPr>
          <w:rFonts w:ascii="Calibri" w:eastAsia="Calibri" w:hAnsi="Calibri"/>
          <w:b/>
          <w:color w:val="6495ED"/>
        </w:rPr>
        <w:t>Database Performance Rollup</w:t>
      </w:r>
    </w:p>
    <w:p w14:paraId="2BD9B2A8" w14:textId="77777777" w:rsidR="00D87E49" w:rsidRDefault="00D87E49" w:rsidP="00D87E49">
      <w:pPr>
        <w:spacing w:after="0" w:line="240" w:lineRule="auto"/>
      </w:pPr>
      <w:r>
        <w:rPr>
          <w:rFonts w:ascii="Calibri" w:eastAsia="Calibri" w:hAnsi="Calibri"/>
          <w:color w:val="000000"/>
        </w:rPr>
        <w:t>Database Performance Rollup</w:t>
      </w:r>
    </w:p>
    <w:p w14:paraId="59A7A182" w14:textId="77777777" w:rsidR="00D87E49" w:rsidRDefault="00D87E49" w:rsidP="00D87E49">
      <w:pPr>
        <w:spacing w:after="0" w:line="240" w:lineRule="auto"/>
      </w:pPr>
    </w:p>
    <w:p w14:paraId="0EEBE733" w14:textId="77777777" w:rsidR="00D87E49" w:rsidRDefault="00D87E49" w:rsidP="00D87E49">
      <w:pPr>
        <w:spacing w:after="0" w:line="240" w:lineRule="auto"/>
      </w:pPr>
      <w:r>
        <w:rPr>
          <w:rFonts w:ascii="Calibri" w:eastAsia="Calibri" w:hAnsi="Calibri"/>
          <w:b/>
          <w:color w:val="6495ED"/>
        </w:rPr>
        <w:t>Database Security Rollup</w:t>
      </w:r>
    </w:p>
    <w:p w14:paraId="0B114362" w14:textId="77777777" w:rsidR="00D87E49" w:rsidRDefault="00D87E49" w:rsidP="00D87E49">
      <w:pPr>
        <w:spacing w:after="0" w:line="240" w:lineRule="auto"/>
      </w:pPr>
      <w:r>
        <w:rPr>
          <w:rFonts w:ascii="Calibri" w:eastAsia="Calibri" w:hAnsi="Calibri"/>
          <w:color w:val="000000"/>
        </w:rPr>
        <w:t>Database Security Rollup</w:t>
      </w:r>
    </w:p>
    <w:p w14:paraId="3052AE64" w14:textId="77777777" w:rsidR="00D87E49" w:rsidRDefault="00D87E49" w:rsidP="00D87E49">
      <w:pPr>
        <w:spacing w:after="0" w:line="240" w:lineRule="auto"/>
      </w:pPr>
    </w:p>
    <w:p w14:paraId="6EF8F71C" w14:textId="77777777" w:rsidR="00D87E49" w:rsidRDefault="00D87E49" w:rsidP="00D87E49">
      <w:pPr>
        <w:spacing w:after="0" w:line="240" w:lineRule="auto"/>
      </w:pPr>
      <w:r>
        <w:rPr>
          <w:rFonts w:ascii="Calibri" w:eastAsia="Calibri" w:hAnsi="Calibri"/>
          <w:b/>
          <w:color w:val="6495ED"/>
        </w:rPr>
        <w:t>Database Configuration Rollup</w:t>
      </w:r>
    </w:p>
    <w:p w14:paraId="602CE3A2" w14:textId="77777777" w:rsidR="00D87E49" w:rsidRDefault="00D87E49" w:rsidP="00D87E49">
      <w:pPr>
        <w:spacing w:after="0" w:line="240" w:lineRule="auto"/>
      </w:pPr>
      <w:r>
        <w:rPr>
          <w:rFonts w:ascii="Calibri" w:eastAsia="Calibri" w:hAnsi="Calibri"/>
          <w:color w:val="000000"/>
        </w:rPr>
        <w:t>Database Configuration Rollup</w:t>
      </w:r>
    </w:p>
    <w:p w14:paraId="35259E6F" w14:textId="77777777" w:rsidR="00D87E49" w:rsidRDefault="00D87E49" w:rsidP="00D87E49">
      <w:pPr>
        <w:spacing w:after="0" w:line="240" w:lineRule="auto"/>
      </w:pPr>
    </w:p>
    <w:p w14:paraId="7F3BE754" w14:textId="77777777" w:rsidR="00D87E49" w:rsidRDefault="00D87E49" w:rsidP="00D87E49">
      <w:pPr>
        <w:spacing w:after="0" w:line="240" w:lineRule="auto"/>
      </w:pPr>
      <w:r>
        <w:rPr>
          <w:rFonts w:ascii="Calibri" w:eastAsia="Calibri" w:hAnsi="Calibri"/>
          <w:b/>
          <w:color w:val="000000"/>
          <w:sz w:val="32"/>
        </w:rPr>
        <w:t>MSSQL 2017: Generic Replication Virtual Alerts Scope Group</w:t>
      </w:r>
    </w:p>
    <w:p w14:paraId="38268E02" w14:textId="77777777" w:rsidR="00D87E49" w:rsidRDefault="00D87E49" w:rsidP="00D87E49">
      <w:pPr>
        <w:spacing w:after="0" w:line="240" w:lineRule="auto"/>
      </w:pPr>
      <w:r>
        <w:rPr>
          <w:rFonts w:ascii="Calibri" w:eastAsia="Calibri" w:hAnsi="Calibri"/>
          <w:color w:val="000000"/>
        </w:rPr>
        <w:t>The Virtual Replication Alerts Scope Group contains Virtual Replication objects which can raise alerts.</w:t>
      </w:r>
    </w:p>
    <w:p w14:paraId="3A22AC62" w14:textId="77777777" w:rsidR="00D87E49" w:rsidRDefault="00D87E49" w:rsidP="00D87E49">
      <w:pPr>
        <w:spacing w:after="0" w:line="240" w:lineRule="auto"/>
      </w:pPr>
      <w:r>
        <w:rPr>
          <w:rFonts w:ascii="Calibri" w:eastAsia="Calibri" w:hAnsi="Calibri"/>
          <w:b/>
          <w:color w:val="000000"/>
          <w:sz w:val="28"/>
        </w:rPr>
        <w:t>MSSQL 2017: Generic Replication Virtual Alerts Scope Group - Discoveries</w:t>
      </w:r>
    </w:p>
    <w:p w14:paraId="5F3BF448" w14:textId="77777777" w:rsidR="00D87E49" w:rsidRDefault="00D87E49" w:rsidP="00D87E49">
      <w:pPr>
        <w:spacing w:after="0" w:line="240" w:lineRule="auto"/>
      </w:pPr>
      <w:r>
        <w:rPr>
          <w:rFonts w:ascii="Calibri" w:eastAsia="Calibri" w:hAnsi="Calibri"/>
          <w:b/>
          <w:color w:val="6495ED"/>
        </w:rPr>
        <w:t>MSSQL 2017: Replication Replication Virtual Alerts Scope Group Discovery</w:t>
      </w:r>
    </w:p>
    <w:p w14:paraId="1A174F57" w14:textId="77777777" w:rsidR="00D87E49" w:rsidRDefault="00D87E49" w:rsidP="00D87E49">
      <w:pPr>
        <w:spacing w:after="0" w:line="240" w:lineRule="auto"/>
      </w:pPr>
      <w:r>
        <w:rPr>
          <w:rFonts w:ascii="Calibri" w:eastAsia="Calibri" w:hAnsi="Calibri"/>
          <w:color w:val="000000"/>
        </w:rPr>
        <w:t>Discovery of Virtual Alerts Scope Group</w:t>
      </w:r>
    </w:p>
    <w:p w14:paraId="0B4B86A3" w14:textId="77777777" w:rsidR="00D87E49" w:rsidRDefault="00D87E49" w:rsidP="00D87E49">
      <w:pPr>
        <w:spacing w:after="0" w:line="240" w:lineRule="auto"/>
      </w:pPr>
    </w:p>
    <w:p w14:paraId="6B78E05F" w14:textId="77777777" w:rsidR="00D87E49" w:rsidRDefault="00D87E49" w:rsidP="00D87E49">
      <w:pPr>
        <w:spacing w:after="0" w:line="240" w:lineRule="auto"/>
      </w:pPr>
      <w:r>
        <w:rPr>
          <w:rFonts w:ascii="Calibri" w:eastAsia="Calibri" w:hAnsi="Calibri"/>
          <w:b/>
          <w:color w:val="000000"/>
          <w:sz w:val="32"/>
        </w:rPr>
        <w:t>MSSQL 2017: Generic Replication Virtual Distributor</w:t>
      </w:r>
    </w:p>
    <w:p w14:paraId="17448F74" w14:textId="77777777" w:rsidR="00D87E49" w:rsidRDefault="00D87E49" w:rsidP="00D87E49">
      <w:pPr>
        <w:spacing w:after="0" w:line="240" w:lineRule="auto"/>
      </w:pPr>
      <w:r>
        <w:rPr>
          <w:rFonts w:ascii="Calibri" w:eastAsia="Calibri" w:hAnsi="Calibri"/>
          <w:color w:val="000000"/>
        </w:rPr>
        <w:t>Virtual Distributor.</w:t>
      </w:r>
    </w:p>
    <w:p w14:paraId="3C402132" w14:textId="77777777" w:rsidR="00D87E49" w:rsidRDefault="00D87E49" w:rsidP="00D87E49">
      <w:pPr>
        <w:spacing w:after="0" w:line="240" w:lineRule="auto"/>
      </w:pPr>
      <w:r>
        <w:rPr>
          <w:rFonts w:ascii="Calibri" w:eastAsia="Calibri" w:hAnsi="Calibri"/>
          <w:b/>
          <w:color w:val="000000"/>
          <w:sz w:val="28"/>
        </w:rPr>
        <w:t>MSSQL 2017: Generic Replication Virtual Distributor - Discoveries</w:t>
      </w:r>
    </w:p>
    <w:p w14:paraId="03463CA8" w14:textId="77777777" w:rsidR="00D87E49" w:rsidRDefault="00D87E49" w:rsidP="00D87E49">
      <w:pPr>
        <w:spacing w:after="0" w:line="240" w:lineRule="auto"/>
      </w:pPr>
      <w:r>
        <w:rPr>
          <w:rFonts w:ascii="Calibri" w:eastAsia="Calibri" w:hAnsi="Calibri"/>
          <w:b/>
          <w:color w:val="6495ED"/>
        </w:rPr>
        <w:t>MSSQL 2017: Generic Replication Database Health Discovery</w:t>
      </w:r>
    </w:p>
    <w:p w14:paraId="3891A311" w14:textId="77777777" w:rsidR="00D87E49" w:rsidRDefault="00D87E49" w:rsidP="00D87E49">
      <w:pPr>
        <w:spacing w:after="0" w:line="240" w:lineRule="auto"/>
      </w:pPr>
      <w:r>
        <w:rPr>
          <w:rFonts w:ascii="Calibri" w:eastAsia="Calibri" w:hAnsi="Calibri"/>
          <w:color w:val="000000"/>
        </w:rPr>
        <w:t>The object discovery discovers the aggregate health containers and relationships for objects related to a published database.</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68316EC5" w14:textId="77777777" w:rsidTr="00B97524">
        <w:trPr>
          <w:trHeight w:val="54"/>
        </w:trPr>
        <w:tc>
          <w:tcPr>
            <w:tcW w:w="54" w:type="dxa"/>
          </w:tcPr>
          <w:p w14:paraId="46299932" w14:textId="77777777" w:rsidR="00D87E49" w:rsidRDefault="00D87E49" w:rsidP="00B97524">
            <w:pPr>
              <w:pStyle w:val="EmptyCellLayoutStyle"/>
              <w:spacing w:after="0" w:line="240" w:lineRule="auto"/>
            </w:pPr>
          </w:p>
        </w:tc>
        <w:tc>
          <w:tcPr>
            <w:tcW w:w="10395" w:type="dxa"/>
          </w:tcPr>
          <w:p w14:paraId="44E6F1B9" w14:textId="77777777" w:rsidR="00D87E49" w:rsidRDefault="00D87E49" w:rsidP="00B97524">
            <w:pPr>
              <w:pStyle w:val="EmptyCellLayoutStyle"/>
              <w:spacing w:after="0" w:line="240" w:lineRule="auto"/>
            </w:pPr>
          </w:p>
        </w:tc>
        <w:tc>
          <w:tcPr>
            <w:tcW w:w="149" w:type="dxa"/>
          </w:tcPr>
          <w:p w14:paraId="6AD428E3" w14:textId="77777777" w:rsidR="00D87E49" w:rsidRDefault="00D87E49" w:rsidP="00B97524">
            <w:pPr>
              <w:pStyle w:val="EmptyCellLayoutStyle"/>
              <w:spacing w:after="0" w:line="240" w:lineRule="auto"/>
            </w:pPr>
          </w:p>
        </w:tc>
      </w:tr>
      <w:tr w:rsidR="00D87E49" w14:paraId="58EB1190" w14:textId="77777777" w:rsidTr="00B97524">
        <w:tc>
          <w:tcPr>
            <w:tcW w:w="54" w:type="dxa"/>
          </w:tcPr>
          <w:p w14:paraId="4B736165"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66607BA4"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6C33C3"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0A9209"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914713" w14:textId="77777777" w:rsidR="00D87E49" w:rsidRDefault="00D87E49" w:rsidP="00B97524">
                  <w:pPr>
                    <w:spacing w:after="0" w:line="240" w:lineRule="auto"/>
                  </w:pPr>
                  <w:r>
                    <w:rPr>
                      <w:rFonts w:ascii="Calibri" w:eastAsia="Calibri" w:hAnsi="Calibri"/>
                      <w:b/>
                      <w:color w:val="000000"/>
                    </w:rPr>
                    <w:t>Default value</w:t>
                  </w:r>
                </w:p>
              </w:tc>
            </w:tr>
            <w:tr w:rsidR="00D87E49" w14:paraId="34DADA7C"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743752"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7AF81D"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8D5AA2" w14:textId="77777777" w:rsidR="00D87E49" w:rsidRDefault="00D87E49" w:rsidP="00B97524">
                  <w:pPr>
                    <w:spacing w:after="0" w:line="240" w:lineRule="auto"/>
                  </w:pPr>
                  <w:r>
                    <w:rPr>
                      <w:rFonts w:ascii="Calibri" w:eastAsia="Calibri" w:hAnsi="Calibri"/>
                      <w:color w:val="000000"/>
                    </w:rPr>
                    <w:t>Yes</w:t>
                  </w:r>
                </w:p>
              </w:tc>
            </w:tr>
            <w:tr w:rsidR="00D87E49" w14:paraId="49B70694"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FC9486" w14:textId="77777777" w:rsidR="00D87E49" w:rsidRDefault="00D87E49" w:rsidP="00B97524">
                  <w:pPr>
                    <w:spacing w:after="0" w:line="240" w:lineRule="auto"/>
                  </w:pPr>
                  <w:r>
                    <w:rPr>
                      <w:rFonts w:ascii="Calibri" w:eastAsia="Calibri" w:hAnsi="Calibri"/>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DAAB79"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F13626" w14:textId="77777777" w:rsidR="00D87E49" w:rsidRDefault="00D87E49" w:rsidP="00B97524">
                  <w:pPr>
                    <w:spacing w:after="0" w:line="240" w:lineRule="auto"/>
                  </w:pPr>
                  <w:r>
                    <w:rPr>
                      <w:rFonts w:ascii="Calibri" w:eastAsia="Calibri" w:hAnsi="Calibri"/>
                      <w:color w:val="000000"/>
                    </w:rPr>
                    <w:t>14400</w:t>
                  </w:r>
                </w:p>
              </w:tc>
            </w:tr>
            <w:tr w:rsidR="00D87E49" w14:paraId="61B4F8B7"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842D24"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C47B99"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C654ED" w14:textId="77777777" w:rsidR="00D87E49" w:rsidRDefault="00D87E49" w:rsidP="00B97524">
                  <w:pPr>
                    <w:spacing w:after="0" w:line="240" w:lineRule="auto"/>
                  </w:pPr>
                </w:p>
              </w:tc>
            </w:tr>
            <w:tr w:rsidR="00D87E49" w14:paraId="40EAF3AE"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B65E8B"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55E113"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A86300" w14:textId="77777777" w:rsidR="00D87E49" w:rsidRDefault="00D87E49" w:rsidP="00B97524">
                  <w:pPr>
                    <w:spacing w:after="0" w:line="240" w:lineRule="auto"/>
                  </w:pPr>
                  <w:r>
                    <w:rPr>
                      <w:rFonts w:ascii="Calibri" w:eastAsia="Calibri" w:hAnsi="Calibri"/>
                      <w:color w:val="000000"/>
                    </w:rPr>
                    <w:t>15</w:t>
                  </w:r>
                </w:p>
              </w:tc>
            </w:tr>
            <w:tr w:rsidR="00D87E49" w14:paraId="529681E2"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933DA5"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B097D6"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BDF616" w14:textId="77777777" w:rsidR="00D87E49" w:rsidRDefault="00D87E49" w:rsidP="00B97524">
                  <w:pPr>
                    <w:spacing w:after="0" w:line="240" w:lineRule="auto"/>
                  </w:pPr>
                  <w:r>
                    <w:rPr>
                      <w:rFonts w:ascii="Calibri" w:eastAsia="Calibri" w:hAnsi="Calibri"/>
                      <w:color w:val="000000"/>
                    </w:rPr>
                    <w:t>300</w:t>
                  </w:r>
                </w:p>
              </w:tc>
            </w:tr>
          </w:tbl>
          <w:p w14:paraId="73019769" w14:textId="77777777" w:rsidR="00D87E49" w:rsidRDefault="00D87E49" w:rsidP="00B97524">
            <w:pPr>
              <w:spacing w:after="0" w:line="240" w:lineRule="auto"/>
            </w:pPr>
          </w:p>
        </w:tc>
        <w:tc>
          <w:tcPr>
            <w:tcW w:w="149" w:type="dxa"/>
          </w:tcPr>
          <w:p w14:paraId="1F1A8EF5" w14:textId="77777777" w:rsidR="00D87E49" w:rsidRDefault="00D87E49" w:rsidP="00B97524">
            <w:pPr>
              <w:pStyle w:val="EmptyCellLayoutStyle"/>
              <w:spacing w:after="0" w:line="240" w:lineRule="auto"/>
            </w:pPr>
          </w:p>
        </w:tc>
      </w:tr>
      <w:tr w:rsidR="00D87E49" w14:paraId="01810040" w14:textId="77777777" w:rsidTr="00B97524">
        <w:trPr>
          <w:trHeight w:val="80"/>
        </w:trPr>
        <w:tc>
          <w:tcPr>
            <w:tcW w:w="54" w:type="dxa"/>
          </w:tcPr>
          <w:p w14:paraId="4D0DA2DE" w14:textId="77777777" w:rsidR="00D87E49" w:rsidRDefault="00D87E49" w:rsidP="00B97524">
            <w:pPr>
              <w:pStyle w:val="EmptyCellLayoutStyle"/>
              <w:spacing w:after="0" w:line="240" w:lineRule="auto"/>
            </w:pPr>
          </w:p>
        </w:tc>
        <w:tc>
          <w:tcPr>
            <w:tcW w:w="10395" w:type="dxa"/>
          </w:tcPr>
          <w:p w14:paraId="1F2E0B86" w14:textId="77777777" w:rsidR="00D87E49" w:rsidRDefault="00D87E49" w:rsidP="00B97524">
            <w:pPr>
              <w:pStyle w:val="EmptyCellLayoutStyle"/>
              <w:spacing w:after="0" w:line="240" w:lineRule="auto"/>
            </w:pPr>
          </w:p>
        </w:tc>
        <w:tc>
          <w:tcPr>
            <w:tcW w:w="149" w:type="dxa"/>
          </w:tcPr>
          <w:p w14:paraId="447CC43C" w14:textId="77777777" w:rsidR="00D87E49" w:rsidRDefault="00D87E49" w:rsidP="00B97524">
            <w:pPr>
              <w:pStyle w:val="EmptyCellLayoutStyle"/>
              <w:spacing w:after="0" w:line="240" w:lineRule="auto"/>
            </w:pPr>
          </w:p>
        </w:tc>
      </w:tr>
    </w:tbl>
    <w:p w14:paraId="4CF3518B" w14:textId="77777777" w:rsidR="00D87E49" w:rsidRDefault="00D87E49" w:rsidP="00D87E49">
      <w:pPr>
        <w:spacing w:after="0" w:line="240" w:lineRule="auto"/>
      </w:pPr>
    </w:p>
    <w:p w14:paraId="2D8C277A" w14:textId="77777777" w:rsidR="00D87E49" w:rsidRDefault="00D87E49" w:rsidP="00D87E49">
      <w:pPr>
        <w:spacing w:after="0" w:line="240" w:lineRule="auto"/>
      </w:pPr>
      <w:r>
        <w:rPr>
          <w:rFonts w:ascii="Calibri" w:eastAsia="Calibri" w:hAnsi="Calibri"/>
          <w:b/>
          <w:color w:val="000000"/>
          <w:sz w:val="28"/>
        </w:rPr>
        <w:t>MSSQL 2017: Generic Replication Virtual Distributor - Unit monitors</w:t>
      </w:r>
    </w:p>
    <w:p w14:paraId="74D33A6D" w14:textId="77777777" w:rsidR="00D87E49" w:rsidRDefault="00D87E49" w:rsidP="00D87E49">
      <w:pPr>
        <w:spacing w:after="0" w:line="240" w:lineRule="auto"/>
      </w:pPr>
      <w:r>
        <w:rPr>
          <w:rFonts w:ascii="Calibri" w:eastAsia="Calibri" w:hAnsi="Calibri"/>
          <w:b/>
          <w:color w:val="6495ED"/>
        </w:rPr>
        <w:t>All Publishers Discovered for Distributor</w:t>
      </w:r>
    </w:p>
    <w:p w14:paraId="66754FE5" w14:textId="77777777" w:rsidR="00D87E49" w:rsidRDefault="00D87E49" w:rsidP="00D87E49">
      <w:pPr>
        <w:spacing w:after="0" w:line="240" w:lineRule="auto"/>
      </w:pPr>
      <w:r>
        <w:rPr>
          <w:rFonts w:ascii="Calibri" w:eastAsia="Calibri" w:hAnsi="Calibri"/>
          <w:color w:val="000000"/>
        </w:rPr>
        <w:t>This monitor checks that all Publishers are discovered for the Distributor.</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58A5296D" w14:textId="77777777" w:rsidTr="00B97524">
        <w:trPr>
          <w:trHeight w:val="54"/>
        </w:trPr>
        <w:tc>
          <w:tcPr>
            <w:tcW w:w="54" w:type="dxa"/>
          </w:tcPr>
          <w:p w14:paraId="3D86FE66" w14:textId="77777777" w:rsidR="00D87E49" w:rsidRDefault="00D87E49" w:rsidP="00B97524">
            <w:pPr>
              <w:pStyle w:val="EmptyCellLayoutStyle"/>
              <w:spacing w:after="0" w:line="240" w:lineRule="auto"/>
            </w:pPr>
          </w:p>
        </w:tc>
        <w:tc>
          <w:tcPr>
            <w:tcW w:w="10395" w:type="dxa"/>
          </w:tcPr>
          <w:p w14:paraId="7EDA72B5" w14:textId="77777777" w:rsidR="00D87E49" w:rsidRDefault="00D87E49" w:rsidP="00B97524">
            <w:pPr>
              <w:pStyle w:val="EmptyCellLayoutStyle"/>
              <w:spacing w:after="0" w:line="240" w:lineRule="auto"/>
            </w:pPr>
          </w:p>
        </w:tc>
        <w:tc>
          <w:tcPr>
            <w:tcW w:w="149" w:type="dxa"/>
          </w:tcPr>
          <w:p w14:paraId="1D6F79ED" w14:textId="77777777" w:rsidR="00D87E49" w:rsidRDefault="00D87E49" w:rsidP="00B97524">
            <w:pPr>
              <w:pStyle w:val="EmptyCellLayoutStyle"/>
              <w:spacing w:after="0" w:line="240" w:lineRule="auto"/>
            </w:pPr>
          </w:p>
        </w:tc>
      </w:tr>
      <w:tr w:rsidR="00D87E49" w14:paraId="012164A4" w14:textId="77777777" w:rsidTr="00B97524">
        <w:tc>
          <w:tcPr>
            <w:tcW w:w="54" w:type="dxa"/>
          </w:tcPr>
          <w:p w14:paraId="53331A81"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79253305"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8CB3E2"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DDC9F5"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998237" w14:textId="77777777" w:rsidR="00D87E49" w:rsidRDefault="00D87E49" w:rsidP="00B97524">
                  <w:pPr>
                    <w:spacing w:after="0" w:line="240" w:lineRule="auto"/>
                  </w:pPr>
                  <w:r>
                    <w:rPr>
                      <w:rFonts w:ascii="Calibri" w:eastAsia="Calibri" w:hAnsi="Calibri"/>
                      <w:b/>
                      <w:color w:val="000000"/>
                    </w:rPr>
                    <w:t>Default value</w:t>
                  </w:r>
                </w:p>
              </w:tc>
            </w:tr>
            <w:tr w:rsidR="00D87E49" w14:paraId="7F5FF189"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234C1E"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2BDF4F"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22AD51" w14:textId="77777777" w:rsidR="00D87E49" w:rsidRDefault="00D87E49" w:rsidP="00B97524">
                  <w:pPr>
                    <w:spacing w:after="0" w:line="240" w:lineRule="auto"/>
                  </w:pPr>
                  <w:r>
                    <w:rPr>
                      <w:rFonts w:ascii="Calibri" w:eastAsia="Calibri" w:hAnsi="Calibri"/>
                      <w:color w:val="000000"/>
                    </w:rPr>
                    <w:t>Yes</w:t>
                  </w:r>
                </w:p>
              </w:tc>
            </w:tr>
            <w:tr w:rsidR="00D87E49" w14:paraId="4086A64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C2114D" w14:textId="77777777" w:rsidR="00D87E49" w:rsidRDefault="00D87E49" w:rsidP="00B97524">
                  <w:pPr>
                    <w:spacing w:after="0" w:line="240" w:lineRule="auto"/>
                  </w:pPr>
                  <w:r>
                    <w:rPr>
                      <w:rFonts w:ascii="Calibri" w:eastAsia="Calibri" w:hAnsi="Calibri"/>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1E8C9E" w14:textId="77777777" w:rsidR="00D87E49" w:rsidRDefault="00D87E49" w:rsidP="00B97524">
                  <w:pPr>
                    <w:spacing w:after="0" w:line="240" w:lineRule="auto"/>
                  </w:pPr>
                  <w:r>
                    <w:rPr>
                      <w:rFonts w:ascii="Calibri" w:eastAsia="Calibri" w:hAnsi="Calibri"/>
                      <w:color w:val="000000"/>
                    </w:rPr>
                    <w:t>Defines whether the workflow generates an Alert.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05547A" w14:textId="77777777" w:rsidR="00D87E49" w:rsidRDefault="00D87E49" w:rsidP="00B97524">
                  <w:pPr>
                    <w:spacing w:after="0" w:line="240" w:lineRule="auto"/>
                  </w:pPr>
                  <w:r>
                    <w:rPr>
                      <w:rFonts w:ascii="Arial" w:eastAsia="Arial" w:hAnsi="Arial"/>
                      <w:color w:val="000000"/>
                      <w:sz w:val="20"/>
                    </w:rPr>
                    <w:t>True</w:t>
                  </w:r>
                </w:p>
              </w:tc>
            </w:tr>
            <w:tr w:rsidR="00D87E49" w14:paraId="39FE23E9"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A70450"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5D1BDA"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0222CF" w14:textId="77777777" w:rsidR="00D87E49" w:rsidRDefault="00D87E49" w:rsidP="00B97524">
                  <w:pPr>
                    <w:spacing w:after="0" w:line="240" w:lineRule="auto"/>
                  </w:pPr>
                  <w:r>
                    <w:rPr>
                      <w:rFonts w:ascii="Calibri" w:eastAsia="Calibri" w:hAnsi="Calibri"/>
                      <w:color w:val="000000"/>
                    </w:rPr>
                    <w:t>300</w:t>
                  </w:r>
                </w:p>
              </w:tc>
            </w:tr>
            <w:tr w:rsidR="00D87E49" w14:paraId="0AE6A7C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B46AC6"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71128F"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E1CF9D" w14:textId="77777777" w:rsidR="00D87E49" w:rsidRDefault="00D87E49" w:rsidP="00B97524">
                  <w:pPr>
                    <w:spacing w:after="0" w:line="240" w:lineRule="auto"/>
                  </w:pPr>
                </w:p>
              </w:tc>
            </w:tr>
            <w:tr w:rsidR="00D87E49" w14:paraId="1E7E40EE"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C067B8"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57EE89"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66DECD" w14:textId="77777777" w:rsidR="00D87E49" w:rsidRDefault="00D87E49" w:rsidP="00B97524">
                  <w:pPr>
                    <w:spacing w:after="0" w:line="240" w:lineRule="auto"/>
                  </w:pPr>
                  <w:r>
                    <w:rPr>
                      <w:rFonts w:ascii="Calibri" w:eastAsia="Calibri" w:hAnsi="Calibri"/>
                      <w:color w:val="000000"/>
                    </w:rPr>
                    <w:t>200</w:t>
                  </w:r>
                </w:p>
              </w:tc>
            </w:tr>
            <w:tr w:rsidR="00D87E49" w14:paraId="00E79799"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8DB802" w14:textId="77777777" w:rsidR="00D87E49" w:rsidRDefault="00D87E49" w:rsidP="00B97524">
                  <w:pPr>
                    <w:spacing w:after="0" w:line="240" w:lineRule="auto"/>
                  </w:pPr>
                  <w:r>
                    <w:rPr>
                      <w:rFonts w:ascii="Calibri" w:eastAsia="Calibri" w:hAnsi="Calibri"/>
                      <w:color w:val="000000"/>
                    </w:rPr>
                    <w:t>Timeout for database connection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D924DB" w14:textId="77777777" w:rsidR="00D87E49" w:rsidRDefault="00D87E49" w:rsidP="00B97524">
                  <w:pPr>
                    <w:spacing w:after="0" w:line="240" w:lineRule="auto"/>
                  </w:pPr>
                  <w:r>
                    <w:rPr>
                      <w:rFonts w:ascii="Calibri" w:eastAsia="Calibri" w:hAnsi="Calibri"/>
                      <w:color w:val="000000"/>
                    </w:rPr>
                    <w:t>The workflow will fail and register an event, if it cannot access the database during the specified period.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C67B06A" w14:textId="77777777" w:rsidR="00D87E49" w:rsidRDefault="00D87E49" w:rsidP="00B97524">
                  <w:pPr>
                    <w:spacing w:after="0" w:line="240" w:lineRule="auto"/>
                  </w:pPr>
                  <w:r>
                    <w:rPr>
                      <w:rFonts w:ascii="Calibri" w:eastAsia="Calibri" w:hAnsi="Calibri"/>
                      <w:color w:val="000000"/>
                    </w:rPr>
                    <w:t>15</w:t>
                  </w:r>
                </w:p>
              </w:tc>
            </w:tr>
          </w:tbl>
          <w:p w14:paraId="4FAF67D4" w14:textId="77777777" w:rsidR="00D87E49" w:rsidRDefault="00D87E49" w:rsidP="00B97524">
            <w:pPr>
              <w:spacing w:after="0" w:line="240" w:lineRule="auto"/>
            </w:pPr>
          </w:p>
        </w:tc>
        <w:tc>
          <w:tcPr>
            <w:tcW w:w="149" w:type="dxa"/>
          </w:tcPr>
          <w:p w14:paraId="172F000B" w14:textId="77777777" w:rsidR="00D87E49" w:rsidRDefault="00D87E49" w:rsidP="00B97524">
            <w:pPr>
              <w:pStyle w:val="EmptyCellLayoutStyle"/>
              <w:spacing w:after="0" w:line="240" w:lineRule="auto"/>
            </w:pPr>
          </w:p>
        </w:tc>
      </w:tr>
      <w:tr w:rsidR="00D87E49" w14:paraId="18860F8D" w14:textId="77777777" w:rsidTr="00B97524">
        <w:trPr>
          <w:trHeight w:val="80"/>
        </w:trPr>
        <w:tc>
          <w:tcPr>
            <w:tcW w:w="54" w:type="dxa"/>
          </w:tcPr>
          <w:p w14:paraId="791E955B" w14:textId="77777777" w:rsidR="00D87E49" w:rsidRDefault="00D87E49" w:rsidP="00B97524">
            <w:pPr>
              <w:pStyle w:val="EmptyCellLayoutStyle"/>
              <w:spacing w:after="0" w:line="240" w:lineRule="auto"/>
            </w:pPr>
          </w:p>
        </w:tc>
        <w:tc>
          <w:tcPr>
            <w:tcW w:w="10395" w:type="dxa"/>
          </w:tcPr>
          <w:p w14:paraId="2554C397" w14:textId="77777777" w:rsidR="00D87E49" w:rsidRDefault="00D87E49" w:rsidP="00B97524">
            <w:pPr>
              <w:pStyle w:val="EmptyCellLayoutStyle"/>
              <w:spacing w:after="0" w:line="240" w:lineRule="auto"/>
            </w:pPr>
          </w:p>
        </w:tc>
        <w:tc>
          <w:tcPr>
            <w:tcW w:w="149" w:type="dxa"/>
          </w:tcPr>
          <w:p w14:paraId="3FE03CB7" w14:textId="77777777" w:rsidR="00D87E49" w:rsidRDefault="00D87E49" w:rsidP="00B97524">
            <w:pPr>
              <w:pStyle w:val="EmptyCellLayoutStyle"/>
              <w:spacing w:after="0" w:line="240" w:lineRule="auto"/>
            </w:pPr>
          </w:p>
        </w:tc>
      </w:tr>
    </w:tbl>
    <w:p w14:paraId="6A0F4A3E" w14:textId="77777777" w:rsidR="00D87E49" w:rsidRDefault="00D87E49" w:rsidP="00D87E49">
      <w:pPr>
        <w:spacing w:after="0" w:line="240" w:lineRule="auto"/>
      </w:pPr>
    </w:p>
    <w:p w14:paraId="67A02B4D" w14:textId="77777777" w:rsidR="00D87E49" w:rsidRDefault="00D87E49" w:rsidP="00D87E49">
      <w:pPr>
        <w:spacing w:after="0" w:line="240" w:lineRule="auto"/>
      </w:pPr>
      <w:r>
        <w:rPr>
          <w:rFonts w:ascii="Calibri" w:eastAsia="Calibri" w:hAnsi="Calibri"/>
          <w:b/>
          <w:color w:val="000000"/>
          <w:sz w:val="28"/>
        </w:rPr>
        <w:t>MSSQL 2017: Generic Replication Virtual Distributor - Dependency (rollup) monitors</w:t>
      </w:r>
    </w:p>
    <w:p w14:paraId="06AA0FB4" w14:textId="77777777" w:rsidR="00D87E49" w:rsidRDefault="00D87E49" w:rsidP="00D87E49">
      <w:pPr>
        <w:spacing w:after="0" w:line="240" w:lineRule="auto"/>
      </w:pPr>
      <w:r>
        <w:rPr>
          <w:rFonts w:ascii="Calibri" w:eastAsia="Calibri" w:hAnsi="Calibri"/>
          <w:b/>
          <w:color w:val="6495ED"/>
        </w:rPr>
        <w:t>Database Availability Rollup</w:t>
      </w:r>
    </w:p>
    <w:p w14:paraId="452920FE" w14:textId="77777777" w:rsidR="00D87E49" w:rsidRDefault="00D87E49" w:rsidP="00D87E49">
      <w:pPr>
        <w:spacing w:after="0" w:line="240" w:lineRule="auto"/>
      </w:pPr>
      <w:r>
        <w:rPr>
          <w:rFonts w:ascii="Calibri" w:eastAsia="Calibri" w:hAnsi="Calibri"/>
          <w:color w:val="000000"/>
        </w:rPr>
        <w:lastRenderedPageBreak/>
        <w:t>Database Availability Rollup</w:t>
      </w:r>
    </w:p>
    <w:p w14:paraId="55E37761" w14:textId="77777777" w:rsidR="00D87E49" w:rsidRDefault="00D87E49" w:rsidP="00D87E49">
      <w:pPr>
        <w:spacing w:after="0" w:line="240" w:lineRule="auto"/>
      </w:pPr>
    </w:p>
    <w:p w14:paraId="1267AC8B" w14:textId="77777777" w:rsidR="00D87E49" w:rsidRDefault="00D87E49" w:rsidP="00D87E49">
      <w:pPr>
        <w:spacing w:after="0" w:line="240" w:lineRule="auto"/>
      </w:pPr>
      <w:r>
        <w:rPr>
          <w:rFonts w:ascii="Calibri" w:eastAsia="Calibri" w:hAnsi="Calibri"/>
          <w:b/>
          <w:color w:val="6495ED"/>
        </w:rPr>
        <w:t>Database Security Rollup</w:t>
      </w:r>
    </w:p>
    <w:p w14:paraId="2E52FDFB" w14:textId="77777777" w:rsidR="00D87E49" w:rsidRDefault="00D87E49" w:rsidP="00D87E49">
      <w:pPr>
        <w:spacing w:after="0" w:line="240" w:lineRule="auto"/>
      </w:pPr>
      <w:r>
        <w:rPr>
          <w:rFonts w:ascii="Calibri" w:eastAsia="Calibri" w:hAnsi="Calibri"/>
          <w:color w:val="000000"/>
        </w:rPr>
        <w:t>Database Security Rollup</w:t>
      </w:r>
    </w:p>
    <w:p w14:paraId="40E6437A" w14:textId="77777777" w:rsidR="00D87E49" w:rsidRDefault="00D87E49" w:rsidP="00D87E49">
      <w:pPr>
        <w:spacing w:after="0" w:line="240" w:lineRule="auto"/>
      </w:pPr>
    </w:p>
    <w:p w14:paraId="5CB76920" w14:textId="77777777" w:rsidR="00D87E49" w:rsidRDefault="00D87E49" w:rsidP="00D87E49">
      <w:pPr>
        <w:spacing w:after="0" w:line="240" w:lineRule="auto"/>
      </w:pPr>
      <w:r>
        <w:rPr>
          <w:rFonts w:ascii="Calibri" w:eastAsia="Calibri" w:hAnsi="Calibri"/>
          <w:b/>
          <w:color w:val="6495ED"/>
        </w:rPr>
        <w:t>Generic Distributor Performance Rollup</w:t>
      </w:r>
    </w:p>
    <w:p w14:paraId="0348C73F" w14:textId="77777777" w:rsidR="00D87E49" w:rsidRDefault="00D87E49" w:rsidP="00D87E49">
      <w:pPr>
        <w:spacing w:after="0" w:line="240" w:lineRule="auto"/>
      </w:pPr>
      <w:r>
        <w:rPr>
          <w:rFonts w:ascii="Calibri" w:eastAsia="Calibri" w:hAnsi="Calibri"/>
          <w:color w:val="000000"/>
        </w:rPr>
        <w:t>Generic Distributor Performance Rollup</w:t>
      </w:r>
    </w:p>
    <w:p w14:paraId="1A106E77" w14:textId="77777777" w:rsidR="00D87E49" w:rsidRDefault="00D87E49" w:rsidP="00D87E49">
      <w:pPr>
        <w:spacing w:after="0" w:line="240" w:lineRule="auto"/>
      </w:pPr>
    </w:p>
    <w:p w14:paraId="036A9604" w14:textId="77777777" w:rsidR="00D87E49" w:rsidRDefault="00D87E49" w:rsidP="00D87E49">
      <w:pPr>
        <w:spacing w:after="0" w:line="240" w:lineRule="auto"/>
      </w:pPr>
      <w:r>
        <w:rPr>
          <w:rFonts w:ascii="Calibri" w:eastAsia="Calibri" w:hAnsi="Calibri"/>
          <w:b/>
          <w:color w:val="6495ED"/>
        </w:rPr>
        <w:t>Database Performance Rollup</w:t>
      </w:r>
    </w:p>
    <w:p w14:paraId="2B09C636" w14:textId="77777777" w:rsidR="00D87E49" w:rsidRDefault="00D87E49" w:rsidP="00D87E49">
      <w:pPr>
        <w:spacing w:after="0" w:line="240" w:lineRule="auto"/>
      </w:pPr>
      <w:r>
        <w:rPr>
          <w:rFonts w:ascii="Calibri" w:eastAsia="Calibri" w:hAnsi="Calibri"/>
          <w:color w:val="000000"/>
        </w:rPr>
        <w:t>Database Performance Rollup</w:t>
      </w:r>
    </w:p>
    <w:p w14:paraId="3105C648" w14:textId="77777777" w:rsidR="00D87E49" w:rsidRDefault="00D87E49" w:rsidP="00D87E49">
      <w:pPr>
        <w:spacing w:after="0" w:line="240" w:lineRule="auto"/>
      </w:pPr>
    </w:p>
    <w:p w14:paraId="459488A1" w14:textId="77777777" w:rsidR="00D87E49" w:rsidRDefault="00D87E49" w:rsidP="00D87E49">
      <w:pPr>
        <w:spacing w:after="0" w:line="240" w:lineRule="auto"/>
      </w:pPr>
      <w:r>
        <w:rPr>
          <w:rFonts w:ascii="Calibri" w:eastAsia="Calibri" w:hAnsi="Calibri"/>
          <w:b/>
          <w:color w:val="6495ED"/>
        </w:rPr>
        <w:t>System Entity Performance Rollup</w:t>
      </w:r>
    </w:p>
    <w:p w14:paraId="6E4A6579" w14:textId="77777777" w:rsidR="00D87E49" w:rsidRDefault="00D87E49" w:rsidP="00D87E49">
      <w:pPr>
        <w:spacing w:after="0" w:line="240" w:lineRule="auto"/>
      </w:pPr>
      <w:r>
        <w:rPr>
          <w:rFonts w:ascii="Calibri" w:eastAsia="Calibri" w:hAnsi="Calibri"/>
          <w:color w:val="000000"/>
        </w:rPr>
        <w:t>System Entity Performance Rollup</w:t>
      </w:r>
    </w:p>
    <w:p w14:paraId="3723BCC2" w14:textId="77777777" w:rsidR="00D87E49" w:rsidRDefault="00D87E49" w:rsidP="00D87E49">
      <w:pPr>
        <w:spacing w:after="0" w:line="240" w:lineRule="auto"/>
      </w:pPr>
    </w:p>
    <w:p w14:paraId="710D243B" w14:textId="77777777" w:rsidR="00D87E49" w:rsidRDefault="00D87E49" w:rsidP="00D87E49">
      <w:pPr>
        <w:spacing w:after="0" w:line="240" w:lineRule="auto"/>
      </w:pPr>
      <w:r>
        <w:rPr>
          <w:rFonts w:ascii="Calibri" w:eastAsia="Calibri" w:hAnsi="Calibri"/>
          <w:b/>
          <w:color w:val="6495ED"/>
        </w:rPr>
        <w:t>System Entity Security Rollup</w:t>
      </w:r>
    </w:p>
    <w:p w14:paraId="2033EFC2" w14:textId="77777777" w:rsidR="00D87E49" w:rsidRDefault="00D87E49" w:rsidP="00D87E49">
      <w:pPr>
        <w:spacing w:after="0" w:line="240" w:lineRule="auto"/>
      </w:pPr>
      <w:r>
        <w:rPr>
          <w:rFonts w:ascii="Calibri" w:eastAsia="Calibri" w:hAnsi="Calibri"/>
          <w:color w:val="000000"/>
        </w:rPr>
        <w:t>System Entity Security Rollup</w:t>
      </w:r>
    </w:p>
    <w:p w14:paraId="0381B6ED" w14:textId="77777777" w:rsidR="00D87E49" w:rsidRDefault="00D87E49" w:rsidP="00D87E49">
      <w:pPr>
        <w:spacing w:after="0" w:line="240" w:lineRule="auto"/>
      </w:pPr>
    </w:p>
    <w:p w14:paraId="22536696" w14:textId="77777777" w:rsidR="00D87E49" w:rsidRDefault="00D87E49" w:rsidP="00D87E49">
      <w:pPr>
        <w:spacing w:after="0" w:line="240" w:lineRule="auto"/>
      </w:pPr>
      <w:r>
        <w:rPr>
          <w:rFonts w:ascii="Calibri" w:eastAsia="Calibri" w:hAnsi="Calibri"/>
          <w:b/>
          <w:color w:val="6495ED"/>
        </w:rPr>
        <w:t>Database Configuration Rollup</w:t>
      </w:r>
    </w:p>
    <w:p w14:paraId="74933CB7" w14:textId="77777777" w:rsidR="00D87E49" w:rsidRDefault="00D87E49" w:rsidP="00D87E49">
      <w:pPr>
        <w:spacing w:after="0" w:line="240" w:lineRule="auto"/>
      </w:pPr>
      <w:r>
        <w:rPr>
          <w:rFonts w:ascii="Calibri" w:eastAsia="Calibri" w:hAnsi="Calibri"/>
          <w:color w:val="000000"/>
        </w:rPr>
        <w:t>Database Configuration Rollup</w:t>
      </w:r>
    </w:p>
    <w:p w14:paraId="4F8D2979" w14:textId="77777777" w:rsidR="00D87E49" w:rsidRDefault="00D87E49" w:rsidP="00D87E49">
      <w:pPr>
        <w:spacing w:after="0" w:line="240" w:lineRule="auto"/>
      </w:pPr>
    </w:p>
    <w:p w14:paraId="757CDD7F" w14:textId="77777777" w:rsidR="00D87E49" w:rsidRDefault="00D87E49" w:rsidP="00D87E49">
      <w:pPr>
        <w:spacing w:after="0" w:line="240" w:lineRule="auto"/>
      </w:pPr>
      <w:r>
        <w:rPr>
          <w:rFonts w:ascii="Calibri" w:eastAsia="Calibri" w:hAnsi="Calibri"/>
          <w:b/>
          <w:color w:val="6495ED"/>
        </w:rPr>
        <w:t>System Entity Availability Rollup</w:t>
      </w:r>
    </w:p>
    <w:p w14:paraId="524A4979" w14:textId="77777777" w:rsidR="00D87E49" w:rsidRDefault="00D87E49" w:rsidP="00D87E49">
      <w:pPr>
        <w:spacing w:after="0" w:line="240" w:lineRule="auto"/>
      </w:pPr>
      <w:r>
        <w:rPr>
          <w:rFonts w:ascii="Calibri" w:eastAsia="Calibri" w:hAnsi="Calibri"/>
          <w:color w:val="000000"/>
        </w:rPr>
        <w:t>System Entity Availability Rollup</w:t>
      </w:r>
    </w:p>
    <w:p w14:paraId="06F17603" w14:textId="77777777" w:rsidR="00D87E49" w:rsidRDefault="00D87E49" w:rsidP="00D87E49">
      <w:pPr>
        <w:spacing w:after="0" w:line="240" w:lineRule="auto"/>
      </w:pPr>
    </w:p>
    <w:p w14:paraId="7848F667" w14:textId="77777777" w:rsidR="00D87E49" w:rsidRDefault="00D87E49" w:rsidP="00D87E49">
      <w:pPr>
        <w:spacing w:after="0" w:line="240" w:lineRule="auto"/>
      </w:pPr>
      <w:r>
        <w:rPr>
          <w:rFonts w:ascii="Calibri" w:eastAsia="Calibri" w:hAnsi="Calibri"/>
          <w:b/>
          <w:color w:val="6495ED"/>
        </w:rPr>
        <w:t>System Entity Configuration Rollup</w:t>
      </w:r>
    </w:p>
    <w:p w14:paraId="2221B8CB" w14:textId="77777777" w:rsidR="00D87E49" w:rsidRDefault="00D87E49" w:rsidP="00D87E49">
      <w:pPr>
        <w:spacing w:after="0" w:line="240" w:lineRule="auto"/>
      </w:pPr>
      <w:r>
        <w:rPr>
          <w:rFonts w:ascii="Calibri" w:eastAsia="Calibri" w:hAnsi="Calibri"/>
          <w:color w:val="000000"/>
        </w:rPr>
        <w:t>System Entity Configuration Rollup</w:t>
      </w:r>
    </w:p>
    <w:p w14:paraId="02BB0277" w14:textId="77777777" w:rsidR="00D87E49" w:rsidRDefault="00D87E49" w:rsidP="00D87E49">
      <w:pPr>
        <w:spacing w:after="0" w:line="240" w:lineRule="auto"/>
      </w:pPr>
    </w:p>
    <w:p w14:paraId="5B5A43FB" w14:textId="77777777" w:rsidR="00D87E49" w:rsidRDefault="00D87E49" w:rsidP="00D87E49">
      <w:pPr>
        <w:spacing w:after="0" w:line="240" w:lineRule="auto"/>
      </w:pPr>
      <w:r>
        <w:rPr>
          <w:rFonts w:ascii="Calibri" w:eastAsia="Calibri" w:hAnsi="Calibri"/>
          <w:b/>
          <w:color w:val="6495ED"/>
        </w:rPr>
        <w:t>Generic Distributor Configuration Rollup</w:t>
      </w:r>
    </w:p>
    <w:p w14:paraId="30EEC93B" w14:textId="77777777" w:rsidR="00D87E49" w:rsidRDefault="00D87E49" w:rsidP="00D87E49">
      <w:pPr>
        <w:spacing w:after="0" w:line="240" w:lineRule="auto"/>
      </w:pPr>
      <w:r>
        <w:rPr>
          <w:rFonts w:ascii="Calibri" w:eastAsia="Calibri" w:hAnsi="Calibri"/>
          <w:color w:val="000000"/>
        </w:rPr>
        <w:t>Generic Distributor Configuration Rollup</w:t>
      </w:r>
    </w:p>
    <w:p w14:paraId="53AAAD21" w14:textId="77777777" w:rsidR="00D87E49" w:rsidRDefault="00D87E49" w:rsidP="00D87E49">
      <w:pPr>
        <w:spacing w:after="0" w:line="240" w:lineRule="auto"/>
      </w:pPr>
    </w:p>
    <w:p w14:paraId="55C0BCE1" w14:textId="77777777" w:rsidR="00D87E49" w:rsidRDefault="00D87E49" w:rsidP="00D87E49">
      <w:pPr>
        <w:spacing w:after="0" w:line="240" w:lineRule="auto"/>
      </w:pPr>
      <w:r>
        <w:rPr>
          <w:rFonts w:ascii="Calibri" w:eastAsia="Calibri" w:hAnsi="Calibri"/>
          <w:b/>
          <w:color w:val="6495ED"/>
        </w:rPr>
        <w:t>Generic Distributor Availability Rollup</w:t>
      </w:r>
    </w:p>
    <w:p w14:paraId="5E1AE12C" w14:textId="77777777" w:rsidR="00D87E49" w:rsidRDefault="00D87E49" w:rsidP="00D87E49">
      <w:pPr>
        <w:spacing w:after="0" w:line="240" w:lineRule="auto"/>
      </w:pPr>
      <w:r>
        <w:rPr>
          <w:rFonts w:ascii="Calibri" w:eastAsia="Calibri" w:hAnsi="Calibri"/>
          <w:color w:val="000000"/>
        </w:rPr>
        <w:t>Generic Distributor Availability Rollup</w:t>
      </w:r>
    </w:p>
    <w:p w14:paraId="483D423B" w14:textId="77777777" w:rsidR="00D87E49" w:rsidRDefault="00D87E49" w:rsidP="00D87E49">
      <w:pPr>
        <w:spacing w:after="0" w:line="240" w:lineRule="auto"/>
      </w:pPr>
    </w:p>
    <w:p w14:paraId="7122A4D3" w14:textId="77777777" w:rsidR="00D87E49" w:rsidRDefault="00D87E49" w:rsidP="00D87E49">
      <w:pPr>
        <w:spacing w:after="0" w:line="240" w:lineRule="auto"/>
      </w:pPr>
      <w:r>
        <w:rPr>
          <w:rFonts w:ascii="Calibri" w:eastAsia="Calibri" w:hAnsi="Calibri"/>
          <w:b/>
          <w:color w:val="6495ED"/>
        </w:rPr>
        <w:t>Generic Distributor Security Rollup</w:t>
      </w:r>
    </w:p>
    <w:p w14:paraId="591A3939" w14:textId="77777777" w:rsidR="00D87E49" w:rsidRDefault="00D87E49" w:rsidP="00D87E49">
      <w:pPr>
        <w:spacing w:after="0" w:line="240" w:lineRule="auto"/>
      </w:pPr>
      <w:r>
        <w:rPr>
          <w:rFonts w:ascii="Calibri" w:eastAsia="Calibri" w:hAnsi="Calibri"/>
          <w:color w:val="000000"/>
        </w:rPr>
        <w:t>Generic Distributor Security Rollup</w:t>
      </w:r>
    </w:p>
    <w:p w14:paraId="5E12223C" w14:textId="77777777" w:rsidR="00D87E49" w:rsidRDefault="00D87E49" w:rsidP="00D87E49">
      <w:pPr>
        <w:spacing w:after="0" w:line="240" w:lineRule="auto"/>
      </w:pPr>
    </w:p>
    <w:p w14:paraId="78B85287" w14:textId="77777777" w:rsidR="00D87E49" w:rsidRDefault="00D87E49" w:rsidP="00D87E49">
      <w:pPr>
        <w:spacing w:after="0" w:line="240" w:lineRule="auto"/>
      </w:pPr>
      <w:r>
        <w:rPr>
          <w:rFonts w:ascii="Calibri" w:eastAsia="Calibri" w:hAnsi="Calibri"/>
          <w:b/>
          <w:color w:val="000000"/>
          <w:sz w:val="32"/>
        </w:rPr>
        <w:t>MSSQL 2017: Generic Replication Virtual Publication Host</w:t>
      </w:r>
    </w:p>
    <w:p w14:paraId="5242F31D" w14:textId="77777777" w:rsidR="00D87E49" w:rsidRDefault="00D87E49" w:rsidP="00D87E49">
      <w:pPr>
        <w:spacing w:after="0" w:line="240" w:lineRule="auto"/>
      </w:pPr>
      <w:r>
        <w:rPr>
          <w:rFonts w:ascii="Calibri" w:eastAsia="Calibri" w:hAnsi="Calibri"/>
          <w:color w:val="000000"/>
        </w:rPr>
        <w:t>Virtual Publication host.</w:t>
      </w:r>
    </w:p>
    <w:p w14:paraId="6D7572EE" w14:textId="77777777" w:rsidR="00D87E49" w:rsidRDefault="00D87E49" w:rsidP="00D87E49">
      <w:pPr>
        <w:spacing w:after="0" w:line="240" w:lineRule="auto"/>
      </w:pPr>
      <w:r>
        <w:rPr>
          <w:rFonts w:ascii="Calibri" w:eastAsia="Calibri" w:hAnsi="Calibri"/>
          <w:b/>
          <w:color w:val="000000"/>
          <w:sz w:val="28"/>
        </w:rPr>
        <w:t>MSSQL 2017: Generic Replication Virtual Publication Host - Discoveries</w:t>
      </w:r>
    </w:p>
    <w:p w14:paraId="4DC6F4AB" w14:textId="77777777" w:rsidR="00D87E49" w:rsidRDefault="00D87E49" w:rsidP="00D87E49">
      <w:pPr>
        <w:spacing w:after="0" w:line="240" w:lineRule="auto"/>
      </w:pPr>
      <w:r>
        <w:rPr>
          <w:rFonts w:ascii="Calibri" w:eastAsia="Calibri" w:hAnsi="Calibri"/>
          <w:b/>
          <w:color w:val="6495ED"/>
        </w:rPr>
        <w:t>MSSQL 2017: Generic Replication Database Health Discovery</w:t>
      </w:r>
    </w:p>
    <w:p w14:paraId="64A526A6" w14:textId="77777777" w:rsidR="00D87E49" w:rsidRDefault="00D87E49" w:rsidP="00D87E49">
      <w:pPr>
        <w:spacing w:after="0" w:line="240" w:lineRule="auto"/>
      </w:pPr>
      <w:r>
        <w:rPr>
          <w:rFonts w:ascii="Calibri" w:eastAsia="Calibri" w:hAnsi="Calibri"/>
          <w:color w:val="000000"/>
        </w:rPr>
        <w:t>The object discovery discovers the aggregate health containers and relationships for objects related to a published database.</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04D15557" w14:textId="77777777" w:rsidTr="00B97524">
        <w:trPr>
          <w:trHeight w:val="54"/>
        </w:trPr>
        <w:tc>
          <w:tcPr>
            <w:tcW w:w="54" w:type="dxa"/>
          </w:tcPr>
          <w:p w14:paraId="2EC8A90A" w14:textId="77777777" w:rsidR="00D87E49" w:rsidRDefault="00D87E49" w:rsidP="00B97524">
            <w:pPr>
              <w:pStyle w:val="EmptyCellLayoutStyle"/>
              <w:spacing w:after="0" w:line="240" w:lineRule="auto"/>
            </w:pPr>
          </w:p>
        </w:tc>
        <w:tc>
          <w:tcPr>
            <w:tcW w:w="10395" w:type="dxa"/>
          </w:tcPr>
          <w:p w14:paraId="6309AC56" w14:textId="77777777" w:rsidR="00D87E49" w:rsidRDefault="00D87E49" w:rsidP="00B97524">
            <w:pPr>
              <w:pStyle w:val="EmptyCellLayoutStyle"/>
              <w:spacing w:after="0" w:line="240" w:lineRule="auto"/>
            </w:pPr>
          </w:p>
        </w:tc>
        <w:tc>
          <w:tcPr>
            <w:tcW w:w="149" w:type="dxa"/>
          </w:tcPr>
          <w:p w14:paraId="052558EE" w14:textId="77777777" w:rsidR="00D87E49" w:rsidRDefault="00D87E49" w:rsidP="00B97524">
            <w:pPr>
              <w:pStyle w:val="EmptyCellLayoutStyle"/>
              <w:spacing w:after="0" w:line="240" w:lineRule="auto"/>
            </w:pPr>
          </w:p>
        </w:tc>
      </w:tr>
      <w:tr w:rsidR="00D87E49" w14:paraId="1A63A463" w14:textId="77777777" w:rsidTr="00B97524">
        <w:tc>
          <w:tcPr>
            <w:tcW w:w="54" w:type="dxa"/>
          </w:tcPr>
          <w:p w14:paraId="6DC3AAE4"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127916D6"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7FE731"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D4E7BD"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CB2C8E" w14:textId="77777777" w:rsidR="00D87E49" w:rsidRDefault="00D87E49" w:rsidP="00B97524">
                  <w:pPr>
                    <w:spacing w:after="0" w:line="240" w:lineRule="auto"/>
                  </w:pPr>
                  <w:r>
                    <w:rPr>
                      <w:rFonts w:ascii="Calibri" w:eastAsia="Calibri" w:hAnsi="Calibri"/>
                      <w:b/>
                      <w:color w:val="000000"/>
                    </w:rPr>
                    <w:t>Default value</w:t>
                  </w:r>
                </w:p>
              </w:tc>
            </w:tr>
            <w:tr w:rsidR="00D87E49" w14:paraId="44E22737"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6DBBA6" w14:textId="77777777" w:rsidR="00D87E49" w:rsidRDefault="00D87E49" w:rsidP="00B97524">
                  <w:pPr>
                    <w:spacing w:after="0" w:line="240" w:lineRule="auto"/>
                  </w:pPr>
                  <w:r>
                    <w:rPr>
                      <w:rFonts w:ascii="Calibri" w:eastAsia="Calibri" w:hAnsi="Calibri"/>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C4BA13"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2364E4" w14:textId="77777777" w:rsidR="00D87E49" w:rsidRDefault="00D87E49" w:rsidP="00B97524">
                  <w:pPr>
                    <w:spacing w:after="0" w:line="240" w:lineRule="auto"/>
                  </w:pPr>
                  <w:r>
                    <w:rPr>
                      <w:rFonts w:ascii="Calibri" w:eastAsia="Calibri" w:hAnsi="Calibri"/>
                      <w:color w:val="000000"/>
                    </w:rPr>
                    <w:t>Yes</w:t>
                  </w:r>
                </w:p>
              </w:tc>
            </w:tr>
            <w:tr w:rsidR="00D87E49" w14:paraId="4B003FC4"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073F26"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0E6A4C"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10C91E" w14:textId="77777777" w:rsidR="00D87E49" w:rsidRDefault="00D87E49" w:rsidP="00B97524">
                  <w:pPr>
                    <w:spacing w:after="0" w:line="240" w:lineRule="auto"/>
                  </w:pPr>
                  <w:r>
                    <w:rPr>
                      <w:rFonts w:ascii="Calibri" w:eastAsia="Calibri" w:hAnsi="Calibri"/>
                      <w:color w:val="000000"/>
                    </w:rPr>
                    <w:t>14400</w:t>
                  </w:r>
                </w:p>
              </w:tc>
            </w:tr>
            <w:tr w:rsidR="00D87E49" w14:paraId="74275D66"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9B210F"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503B01"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F46730" w14:textId="77777777" w:rsidR="00D87E49" w:rsidRDefault="00D87E49" w:rsidP="00B97524">
                  <w:pPr>
                    <w:spacing w:after="0" w:line="240" w:lineRule="auto"/>
                  </w:pPr>
                </w:p>
              </w:tc>
            </w:tr>
            <w:tr w:rsidR="00D87E49" w14:paraId="2D77F4F0"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36FE67"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CA8212"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ECBF68" w14:textId="77777777" w:rsidR="00D87E49" w:rsidRDefault="00D87E49" w:rsidP="00B97524">
                  <w:pPr>
                    <w:spacing w:after="0" w:line="240" w:lineRule="auto"/>
                  </w:pPr>
                  <w:r>
                    <w:rPr>
                      <w:rFonts w:ascii="Calibri" w:eastAsia="Calibri" w:hAnsi="Calibri"/>
                      <w:color w:val="000000"/>
                    </w:rPr>
                    <w:t>15</w:t>
                  </w:r>
                </w:p>
              </w:tc>
            </w:tr>
            <w:tr w:rsidR="00D87E49" w14:paraId="5F52DAB5"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FC7446"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05A083"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EB7777" w14:textId="77777777" w:rsidR="00D87E49" w:rsidRDefault="00D87E49" w:rsidP="00B97524">
                  <w:pPr>
                    <w:spacing w:after="0" w:line="240" w:lineRule="auto"/>
                  </w:pPr>
                  <w:r>
                    <w:rPr>
                      <w:rFonts w:ascii="Calibri" w:eastAsia="Calibri" w:hAnsi="Calibri"/>
                      <w:color w:val="000000"/>
                    </w:rPr>
                    <w:t>300</w:t>
                  </w:r>
                </w:p>
              </w:tc>
            </w:tr>
          </w:tbl>
          <w:p w14:paraId="089D40BA" w14:textId="77777777" w:rsidR="00D87E49" w:rsidRDefault="00D87E49" w:rsidP="00B97524">
            <w:pPr>
              <w:spacing w:after="0" w:line="240" w:lineRule="auto"/>
            </w:pPr>
          </w:p>
        </w:tc>
        <w:tc>
          <w:tcPr>
            <w:tcW w:w="149" w:type="dxa"/>
          </w:tcPr>
          <w:p w14:paraId="13C8D36C" w14:textId="77777777" w:rsidR="00D87E49" w:rsidRDefault="00D87E49" w:rsidP="00B97524">
            <w:pPr>
              <w:pStyle w:val="EmptyCellLayoutStyle"/>
              <w:spacing w:after="0" w:line="240" w:lineRule="auto"/>
            </w:pPr>
          </w:p>
        </w:tc>
      </w:tr>
      <w:tr w:rsidR="00D87E49" w14:paraId="116E5585" w14:textId="77777777" w:rsidTr="00B97524">
        <w:trPr>
          <w:trHeight w:val="80"/>
        </w:trPr>
        <w:tc>
          <w:tcPr>
            <w:tcW w:w="54" w:type="dxa"/>
          </w:tcPr>
          <w:p w14:paraId="7BA62EBF" w14:textId="77777777" w:rsidR="00D87E49" w:rsidRDefault="00D87E49" w:rsidP="00B97524">
            <w:pPr>
              <w:pStyle w:val="EmptyCellLayoutStyle"/>
              <w:spacing w:after="0" w:line="240" w:lineRule="auto"/>
            </w:pPr>
          </w:p>
        </w:tc>
        <w:tc>
          <w:tcPr>
            <w:tcW w:w="10395" w:type="dxa"/>
          </w:tcPr>
          <w:p w14:paraId="315C4BD9" w14:textId="77777777" w:rsidR="00D87E49" w:rsidRDefault="00D87E49" w:rsidP="00B97524">
            <w:pPr>
              <w:pStyle w:val="EmptyCellLayoutStyle"/>
              <w:spacing w:after="0" w:line="240" w:lineRule="auto"/>
            </w:pPr>
          </w:p>
        </w:tc>
        <w:tc>
          <w:tcPr>
            <w:tcW w:w="149" w:type="dxa"/>
          </w:tcPr>
          <w:p w14:paraId="3CD6A46A" w14:textId="77777777" w:rsidR="00D87E49" w:rsidRDefault="00D87E49" w:rsidP="00B97524">
            <w:pPr>
              <w:pStyle w:val="EmptyCellLayoutStyle"/>
              <w:spacing w:after="0" w:line="240" w:lineRule="auto"/>
            </w:pPr>
          </w:p>
        </w:tc>
      </w:tr>
    </w:tbl>
    <w:p w14:paraId="50D38F14" w14:textId="77777777" w:rsidR="00D87E49" w:rsidRDefault="00D87E49" w:rsidP="00D87E49">
      <w:pPr>
        <w:spacing w:after="0" w:line="240" w:lineRule="auto"/>
      </w:pPr>
    </w:p>
    <w:p w14:paraId="5F24E235" w14:textId="77777777" w:rsidR="00D87E49" w:rsidRDefault="00D87E49" w:rsidP="00D87E49">
      <w:pPr>
        <w:spacing w:after="0" w:line="240" w:lineRule="auto"/>
      </w:pPr>
      <w:r>
        <w:rPr>
          <w:rFonts w:ascii="Calibri" w:eastAsia="Calibri" w:hAnsi="Calibri"/>
          <w:b/>
          <w:color w:val="000000"/>
          <w:sz w:val="28"/>
        </w:rPr>
        <w:t>MSSQL 2017: Generic Replication Virtual Publication Host - Dependency (rollup) monitors</w:t>
      </w:r>
    </w:p>
    <w:p w14:paraId="2506F355" w14:textId="77777777" w:rsidR="00D87E49" w:rsidRDefault="00D87E49" w:rsidP="00D87E49">
      <w:pPr>
        <w:spacing w:after="0" w:line="240" w:lineRule="auto"/>
      </w:pPr>
      <w:r>
        <w:rPr>
          <w:rFonts w:ascii="Calibri" w:eastAsia="Calibri" w:hAnsi="Calibri"/>
          <w:b/>
          <w:color w:val="6495ED"/>
        </w:rPr>
        <w:t>Generic Publication Security Rollup</w:t>
      </w:r>
    </w:p>
    <w:p w14:paraId="16B1C2D2" w14:textId="77777777" w:rsidR="00D87E49" w:rsidRDefault="00D87E49" w:rsidP="00D87E49">
      <w:pPr>
        <w:spacing w:after="0" w:line="240" w:lineRule="auto"/>
      </w:pPr>
      <w:r>
        <w:rPr>
          <w:rFonts w:ascii="Calibri" w:eastAsia="Calibri" w:hAnsi="Calibri"/>
          <w:color w:val="000000"/>
        </w:rPr>
        <w:t>Generic Publication Security Rollup</w:t>
      </w:r>
    </w:p>
    <w:p w14:paraId="3C8BBBF2" w14:textId="77777777" w:rsidR="00D87E49" w:rsidRDefault="00D87E49" w:rsidP="00D87E49">
      <w:pPr>
        <w:spacing w:after="0" w:line="240" w:lineRule="auto"/>
      </w:pPr>
    </w:p>
    <w:p w14:paraId="57B5FB98" w14:textId="77777777" w:rsidR="00D87E49" w:rsidRDefault="00D87E49" w:rsidP="00D87E49">
      <w:pPr>
        <w:spacing w:after="0" w:line="240" w:lineRule="auto"/>
      </w:pPr>
      <w:r>
        <w:rPr>
          <w:rFonts w:ascii="Calibri" w:eastAsia="Calibri" w:hAnsi="Calibri"/>
          <w:b/>
          <w:color w:val="6495ED"/>
        </w:rPr>
        <w:t>Generic Publication Performance Rollup</w:t>
      </w:r>
    </w:p>
    <w:p w14:paraId="7B81D766" w14:textId="77777777" w:rsidR="00D87E49" w:rsidRDefault="00D87E49" w:rsidP="00D87E49">
      <w:pPr>
        <w:spacing w:after="0" w:line="240" w:lineRule="auto"/>
      </w:pPr>
      <w:r>
        <w:rPr>
          <w:rFonts w:ascii="Calibri" w:eastAsia="Calibri" w:hAnsi="Calibri"/>
          <w:color w:val="000000"/>
        </w:rPr>
        <w:t>Generic Publication Performance Rollup</w:t>
      </w:r>
    </w:p>
    <w:p w14:paraId="3F315473" w14:textId="77777777" w:rsidR="00D87E49" w:rsidRDefault="00D87E49" w:rsidP="00D87E49">
      <w:pPr>
        <w:spacing w:after="0" w:line="240" w:lineRule="auto"/>
      </w:pPr>
    </w:p>
    <w:p w14:paraId="628184EF" w14:textId="77777777" w:rsidR="00D87E49" w:rsidRDefault="00D87E49" w:rsidP="00D87E49">
      <w:pPr>
        <w:spacing w:after="0" w:line="240" w:lineRule="auto"/>
      </w:pPr>
      <w:r>
        <w:rPr>
          <w:rFonts w:ascii="Calibri" w:eastAsia="Calibri" w:hAnsi="Calibri"/>
          <w:b/>
          <w:color w:val="6495ED"/>
        </w:rPr>
        <w:t>Generic Publication Configuration Rollup</w:t>
      </w:r>
    </w:p>
    <w:p w14:paraId="1DD5B7C4" w14:textId="77777777" w:rsidR="00D87E49" w:rsidRDefault="00D87E49" w:rsidP="00D87E49">
      <w:pPr>
        <w:spacing w:after="0" w:line="240" w:lineRule="auto"/>
      </w:pPr>
      <w:r>
        <w:rPr>
          <w:rFonts w:ascii="Calibri" w:eastAsia="Calibri" w:hAnsi="Calibri"/>
          <w:color w:val="000000"/>
        </w:rPr>
        <w:t>Generic Publication Configuration Rollup</w:t>
      </w:r>
    </w:p>
    <w:p w14:paraId="2AF7A61B" w14:textId="77777777" w:rsidR="00D87E49" w:rsidRDefault="00D87E49" w:rsidP="00D87E49">
      <w:pPr>
        <w:spacing w:after="0" w:line="240" w:lineRule="auto"/>
      </w:pPr>
    </w:p>
    <w:p w14:paraId="79AC33B8" w14:textId="77777777" w:rsidR="00D87E49" w:rsidRDefault="00D87E49" w:rsidP="00D87E49">
      <w:pPr>
        <w:spacing w:after="0" w:line="240" w:lineRule="auto"/>
      </w:pPr>
      <w:r>
        <w:rPr>
          <w:rFonts w:ascii="Calibri" w:eastAsia="Calibri" w:hAnsi="Calibri"/>
          <w:b/>
          <w:color w:val="6495ED"/>
        </w:rPr>
        <w:t>Generic Publication Availability Rollup</w:t>
      </w:r>
    </w:p>
    <w:p w14:paraId="5E4918D8" w14:textId="77777777" w:rsidR="00D87E49" w:rsidRDefault="00D87E49" w:rsidP="00D87E49">
      <w:pPr>
        <w:spacing w:after="0" w:line="240" w:lineRule="auto"/>
      </w:pPr>
      <w:r>
        <w:rPr>
          <w:rFonts w:ascii="Calibri" w:eastAsia="Calibri" w:hAnsi="Calibri"/>
          <w:color w:val="000000"/>
        </w:rPr>
        <w:t>Generic Publication Availability Rollup</w:t>
      </w:r>
    </w:p>
    <w:p w14:paraId="354B122D" w14:textId="77777777" w:rsidR="00D87E49" w:rsidRDefault="00D87E49" w:rsidP="00D87E49">
      <w:pPr>
        <w:spacing w:after="0" w:line="240" w:lineRule="auto"/>
      </w:pPr>
    </w:p>
    <w:p w14:paraId="1C051DEB" w14:textId="77777777" w:rsidR="00D87E49" w:rsidRDefault="00D87E49" w:rsidP="00D87E49">
      <w:pPr>
        <w:spacing w:after="0" w:line="240" w:lineRule="auto"/>
      </w:pPr>
      <w:r>
        <w:rPr>
          <w:rFonts w:ascii="Calibri" w:eastAsia="Calibri" w:hAnsi="Calibri"/>
          <w:b/>
          <w:color w:val="000000"/>
          <w:sz w:val="32"/>
        </w:rPr>
        <w:t>MSSQL 2017: Generic Replication Virtual Publisher</w:t>
      </w:r>
    </w:p>
    <w:p w14:paraId="0B59847C" w14:textId="77777777" w:rsidR="00D87E49" w:rsidRDefault="00D87E49" w:rsidP="00D87E49">
      <w:pPr>
        <w:spacing w:after="0" w:line="240" w:lineRule="auto"/>
      </w:pPr>
      <w:r>
        <w:rPr>
          <w:rFonts w:ascii="Calibri" w:eastAsia="Calibri" w:hAnsi="Calibri"/>
          <w:color w:val="000000"/>
        </w:rPr>
        <w:t>Virtual Publisher.</w:t>
      </w:r>
    </w:p>
    <w:p w14:paraId="043C40CC" w14:textId="77777777" w:rsidR="00D87E49" w:rsidRDefault="00D87E49" w:rsidP="00D87E49">
      <w:pPr>
        <w:spacing w:after="0" w:line="240" w:lineRule="auto"/>
      </w:pPr>
      <w:r>
        <w:rPr>
          <w:rFonts w:ascii="Calibri" w:eastAsia="Calibri" w:hAnsi="Calibri"/>
          <w:b/>
          <w:color w:val="000000"/>
          <w:sz w:val="28"/>
        </w:rPr>
        <w:t>MSSQL 2017: Generic Replication Virtual Publisher - Discoveries</w:t>
      </w:r>
    </w:p>
    <w:p w14:paraId="168E8AFC" w14:textId="77777777" w:rsidR="00D87E49" w:rsidRDefault="00D87E49" w:rsidP="00D87E49">
      <w:pPr>
        <w:spacing w:after="0" w:line="240" w:lineRule="auto"/>
      </w:pPr>
      <w:r>
        <w:rPr>
          <w:rFonts w:ascii="Calibri" w:eastAsia="Calibri" w:hAnsi="Calibri"/>
          <w:b/>
          <w:color w:val="6495ED"/>
        </w:rPr>
        <w:t>MSSQL 2017: Generic Replication Database Health Discovery</w:t>
      </w:r>
    </w:p>
    <w:p w14:paraId="757693DA" w14:textId="77777777" w:rsidR="00D87E49" w:rsidRDefault="00D87E49" w:rsidP="00D87E49">
      <w:pPr>
        <w:spacing w:after="0" w:line="240" w:lineRule="auto"/>
      </w:pPr>
      <w:r>
        <w:rPr>
          <w:rFonts w:ascii="Calibri" w:eastAsia="Calibri" w:hAnsi="Calibri"/>
          <w:color w:val="000000"/>
        </w:rPr>
        <w:t>The object discovery discovers the aggregate health containers and relationships for objects related to a published database.</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16650407" w14:textId="77777777" w:rsidTr="00B97524">
        <w:trPr>
          <w:trHeight w:val="54"/>
        </w:trPr>
        <w:tc>
          <w:tcPr>
            <w:tcW w:w="54" w:type="dxa"/>
          </w:tcPr>
          <w:p w14:paraId="6112F5C6" w14:textId="77777777" w:rsidR="00D87E49" w:rsidRDefault="00D87E49" w:rsidP="00B97524">
            <w:pPr>
              <w:pStyle w:val="EmptyCellLayoutStyle"/>
              <w:spacing w:after="0" w:line="240" w:lineRule="auto"/>
            </w:pPr>
          </w:p>
        </w:tc>
        <w:tc>
          <w:tcPr>
            <w:tcW w:w="10395" w:type="dxa"/>
          </w:tcPr>
          <w:p w14:paraId="2F6B9635" w14:textId="77777777" w:rsidR="00D87E49" w:rsidRDefault="00D87E49" w:rsidP="00B97524">
            <w:pPr>
              <w:pStyle w:val="EmptyCellLayoutStyle"/>
              <w:spacing w:after="0" w:line="240" w:lineRule="auto"/>
            </w:pPr>
          </w:p>
        </w:tc>
        <w:tc>
          <w:tcPr>
            <w:tcW w:w="149" w:type="dxa"/>
          </w:tcPr>
          <w:p w14:paraId="4D6E2A99" w14:textId="77777777" w:rsidR="00D87E49" w:rsidRDefault="00D87E49" w:rsidP="00B97524">
            <w:pPr>
              <w:pStyle w:val="EmptyCellLayoutStyle"/>
              <w:spacing w:after="0" w:line="240" w:lineRule="auto"/>
            </w:pPr>
          </w:p>
        </w:tc>
      </w:tr>
      <w:tr w:rsidR="00D87E49" w14:paraId="4507311E" w14:textId="77777777" w:rsidTr="00B97524">
        <w:tc>
          <w:tcPr>
            <w:tcW w:w="54" w:type="dxa"/>
          </w:tcPr>
          <w:p w14:paraId="3C584F38"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42762CBA"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E3E68C"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103C1D"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DEE14E" w14:textId="77777777" w:rsidR="00D87E49" w:rsidRDefault="00D87E49" w:rsidP="00B97524">
                  <w:pPr>
                    <w:spacing w:after="0" w:line="240" w:lineRule="auto"/>
                  </w:pPr>
                  <w:r>
                    <w:rPr>
                      <w:rFonts w:ascii="Calibri" w:eastAsia="Calibri" w:hAnsi="Calibri"/>
                      <w:b/>
                      <w:color w:val="000000"/>
                    </w:rPr>
                    <w:t>Default value</w:t>
                  </w:r>
                </w:p>
              </w:tc>
            </w:tr>
            <w:tr w:rsidR="00D87E49" w14:paraId="09DE8C2F"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9EA8AC"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B9A4CD"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F42FE7" w14:textId="77777777" w:rsidR="00D87E49" w:rsidRDefault="00D87E49" w:rsidP="00B97524">
                  <w:pPr>
                    <w:spacing w:after="0" w:line="240" w:lineRule="auto"/>
                  </w:pPr>
                  <w:r>
                    <w:rPr>
                      <w:rFonts w:ascii="Calibri" w:eastAsia="Calibri" w:hAnsi="Calibri"/>
                      <w:color w:val="000000"/>
                    </w:rPr>
                    <w:t>Yes</w:t>
                  </w:r>
                </w:p>
              </w:tc>
            </w:tr>
            <w:tr w:rsidR="00D87E49" w14:paraId="2007A118"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B4A3B1" w14:textId="77777777" w:rsidR="00D87E49" w:rsidRDefault="00D87E49" w:rsidP="00B97524">
                  <w:pPr>
                    <w:spacing w:after="0" w:line="240" w:lineRule="auto"/>
                  </w:pPr>
                  <w:r>
                    <w:rPr>
                      <w:rFonts w:ascii="Calibri" w:eastAsia="Calibri" w:hAnsi="Calibri"/>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F8951D"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7D753F" w14:textId="77777777" w:rsidR="00D87E49" w:rsidRDefault="00D87E49" w:rsidP="00B97524">
                  <w:pPr>
                    <w:spacing w:after="0" w:line="240" w:lineRule="auto"/>
                  </w:pPr>
                  <w:r>
                    <w:rPr>
                      <w:rFonts w:ascii="Calibri" w:eastAsia="Calibri" w:hAnsi="Calibri"/>
                      <w:color w:val="000000"/>
                    </w:rPr>
                    <w:t>14400</w:t>
                  </w:r>
                </w:p>
              </w:tc>
            </w:tr>
            <w:tr w:rsidR="00D87E49" w14:paraId="726AC697"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BBD9D4"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A07820"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2D42DC" w14:textId="77777777" w:rsidR="00D87E49" w:rsidRDefault="00D87E49" w:rsidP="00B97524">
                  <w:pPr>
                    <w:spacing w:after="0" w:line="240" w:lineRule="auto"/>
                  </w:pPr>
                </w:p>
              </w:tc>
            </w:tr>
            <w:tr w:rsidR="00D87E49" w14:paraId="484C7B54"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517270"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9FF59A"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9DD04A" w14:textId="77777777" w:rsidR="00D87E49" w:rsidRDefault="00D87E49" w:rsidP="00B97524">
                  <w:pPr>
                    <w:spacing w:after="0" w:line="240" w:lineRule="auto"/>
                  </w:pPr>
                  <w:r>
                    <w:rPr>
                      <w:rFonts w:ascii="Calibri" w:eastAsia="Calibri" w:hAnsi="Calibri"/>
                      <w:color w:val="000000"/>
                    </w:rPr>
                    <w:t>15</w:t>
                  </w:r>
                </w:p>
              </w:tc>
            </w:tr>
            <w:tr w:rsidR="00D87E49" w14:paraId="5CF7422A"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241431"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276B00"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40B89D" w14:textId="77777777" w:rsidR="00D87E49" w:rsidRDefault="00D87E49" w:rsidP="00B97524">
                  <w:pPr>
                    <w:spacing w:after="0" w:line="240" w:lineRule="auto"/>
                  </w:pPr>
                  <w:r>
                    <w:rPr>
                      <w:rFonts w:ascii="Calibri" w:eastAsia="Calibri" w:hAnsi="Calibri"/>
                      <w:color w:val="000000"/>
                    </w:rPr>
                    <w:t>300</w:t>
                  </w:r>
                </w:p>
              </w:tc>
            </w:tr>
          </w:tbl>
          <w:p w14:paraId="14B22B03" w14:textId="77777777" w:rsidR="00D87E49" w:rsidRDefault="00D87E49" w:rsidP="00B97524">
            <w:pPr>
              <w:spacing w:after="0" w:line="240" w:lineRule="auto"/>
            </w:pPr>
          </w:p>
        </w:tc>
        <w:tc>
          <w:tcPr>
            <w:tcW w:w="149" w:type="dxa"/>
          </w:tcPr>
          <w:p w14:paraId="1228DF32" w14:textId="77777777" w:rsidR="00D87E49" w:rsidRDefault="00D87E49" w:rsidP="00B97524">
            <w:pPr>
              <w:pStyle w:val="EmptyCellLayoutStyle"/>
              <w:spacing w:after="0" w:line="240" w:lineRule="auto"/>
            </w:pPr>
          </w:p>
        </w:tc>
      </w:tr>
      <w:tr w:rsidR="00D87E49" w14:paraId="705CBA3E" w14:textId="77777777" w:rsidTr="00B97524">
        <w:trPr>
          <w:trHeight w:val="80"/>
        </w:trPr>
        <w:tc>
          <w:tcPr>
            <w:tcW w:w="54" w:type="dxa"/>
          </w:tcPr>
          <w:p w14:paraId="3FF42F54" w14:textId="77777777" w:rsidR="00D87E49" w:rsidRDefault="00D87E49" w:rsidP="00B97524">
            <w:pPr>
              <w:pStyle w:val="EmptyCellLayoutStyle"/>
              <w:spacing w:after="0" w:line="240" w:lineRule="auto"/>
            </w:pPr>
          </w:p>
        </w:tc>
        <w:tc>
          <w:tcPr>
            <w:tcW w:w="10395" w:type="dxa"/>
          </w:tcPr>
          <w:p w14:paraId="15C884C8" w14:textId="77777777" w:rsidR="00D87E49" w:rsidRDefault="00D87E49" w:rsidP="00B97524">
            <w:pPr>
              <w:pStyle w:val="EmptyCellLayoutStyle"/>
              <w:spacing w:after="0" w:line="240" w:lineRule="auto"/>
            </w:pPr>
          </w:p>
        </w:tc>
        <w:tc>
          <w:tcPr>
            <w:tcW w:w="149" w:type="dxa"/>
          </w:tcPr>
          <w:p w14:paraId="489AA946" w14:textId="77777777" w:rsidR="00D87E49" w:rsidRDefault="00D87E49" w:rsidP="00B97524">
            <w:pPr>
              <w:pStyle w:val="EmptyCellLayoutStyle"/>
              <w:spacing w:after="0" w:line="240" w:lineRule="auto"/>
            </w:pPr>
          </w:p>
        </w:tc>
      </w:tr>
    </w:tbl>
    <w:p w14:paraId="3061D83B" w14:textId="77777777" w:rsidR="00D87E49" w:rsidRDefault="00D87E49" w:rsidP="00D87E49">
      <w:pPr>
        <w:spacing w:after="0" w:line="240" w:lineRule="auto"/>
      </w:pPr>
    </w:p>
    <w:p w14:paraId="34B12514" w14:textId="77777777" w:rsidR="00D87E49" w:rsidRDefault="00D87E49" w:rsidP="00D87E49">
      <w:pPr>
        <w:spacing w:after="0" w:line="240" w:lineRule="auto"/>
      </w:pPr>
      <w:r>
        <w:rPr>
          <w:rFonts w:ascii="Calibri" w:eastAsia="Calibri" w:hAnsi="Calibri"/>
          <w:b/>
          <w:color w:val="000000"/>
          <w:sz w:val="28"/>
        </w:rPr>
        <w:t>MSSQL 2017: Generic Replication Virtual Publisher - Dependency (rollup) monitors</w:t>
      </w:r>
    </w:p>
    <w:p w14:paraId="0AE83B59" w14:textId="77777777" w:rsidR="00D87E49" w:rsidRDefault="00D87E49" w:rsidP="00D87E49">
      <w:pPr>
        <w:spacing w:after="0" w:line="240" w:lineRule="auto"/>
      </w:pPr>
      <w:r>
        <w:rPr>
          <w:rFonts w:ascii="Calibri" w:eastAsia="Calibri" w:hAnsi="Calibri"/>
          <w:b/>
          <w:color w:val="6495ED"/>
        </w:rPr>
        <w:t>Database Performance Rollup</w:t>
      </w:r>
    </w:p>
    <w:p w14:paraId="0A3978F6" w14:textId="77777777" w:rsidR="00D87E49" w:rsidRDefault="00D87E49" w:rsidP="00D87E49">
      <w:pPr>
        <w:spacing w:after="0" w:line="240" w:lineRule="auto"/>
      </w:pPr>
      <w:r>
        <w:rPr>
          <w:rFonts w:ascii="Calibri" w:eastAsia="Calibri" w:hAnsi="Calibri"/>
          <w:color w:val="000000"/>
        </w:rPr>
        <w:t>Database Performance Rollup</w:t>
      </w:r>
    </w:p>
    <w:p w14:paraId="59E22E9C" w14:textId="77777777" w:rsidR="00D87E49" w:rsidRDefault="00D87E49" w:rsidP="00D87E49">
      <w:pPr>
        <w:spacing w:after="0" w:line="240" w:lineRule="auto"/>
      </w:pPr>
    </w:p>
    <w:p w14:paraId="55230E2E" w14:textId="77777777" w:rsidR="00D87E49" w:rsidRDefault="00D87E49" w:rsidP="00D87E49">
      <w:pPr>
        <w:spacing w:after="0" w:line="240" w:lineRule="auto"/>
      </w:pPr>
      <w:r>
        <w:rPr>
          <w:rFonts w:ascii="Calibri" w:eastAsia="Calibri" w:hAnsi="Calibri"/>
          <w:b/>
          <w:color w:val="6495ED"/>
        </w:rPr>
        <w:t>Generic Publisher Configuration Rollup</w:t>
      </w:r>
    </w:p>
    <w:p w14:paraId="3CE3F00D" w14:textId="77777777" w:rsidR="00D87E49" w:rsidRDefault="00D87E49" w:rsidP="00D87E49">
      <w:pPr>
        <w:spacing w:after="0" w:line="240" w:lineRule="auto"/>
      </w:pPr>
      <w:r>
        <w:rPr>
          <w:rFonts w:ascii="Calibri" w:eastAsia="Calibri" w:hAnsi="Calibri"/>
          <w:color w:val="000000"/>
        </w:rPr>
        <w:t>Generic Publisher Configuration Rollup</w:t>
      </w:r>
    </w:p>
    <w:p w14:paraId="0F7CE76F" w14:textId="77777777" w:rsidR="00D87E49" w:rsidRDefault="00D87E49" w:rsidP="00D87E49">
      <w:pPr>
        <w:spacing w:after="0" w:line="240" w:lineRule="auto"/>
      </w:pPr>
    </w:p>
    <w:p w14:paraId="45C75674" w14:textId="77777777" w:rsidR="00D87E49" w:rsidRDefault="00D87E49" w:rsidP="00D87E49">
      <w:pPr>
        <w:spacing w:after="0" w:line="240" w:lineRule="auto"/>
      </w:pPr>
      <w:r>
        <w:rPr>
          <w:rFonts w:ascii="Calibri" w:eastAsia="Calibri" w:hAnsi="Calibri"/>
          <w:b/>
          <w:color w:val="6495ED"/>
        </w:rPr>
        <w:t>Generic Publisher Availability Rollup</w:t>
      </w:r>
    </w:p>
    <w:p w14:paraId="0B4C84C6" w14:textId="77777777" w:rsidR="00D87E49" w:rsidRDefault="00D87E49" w:rsidP="00D87E49">
      <w:pPr>
        <w:spacing w:after="0" w:line="240" w:lineRule="auto"/>
      </w:pPr>
      <w:r>
        <w:rPr>
          <w:rFonts w:ascii="Calibri" w:eastAsia="Calibri" w:hAnsi="Calibri"/>
          <w:color w:val="000000"/>
        </w:rPr>
        <w:t>Generic Publisher Availability Rollup</w:t>
      </w:r>
    </w:p>
    <w:p w14:paraId="118E513C" w14:textId="77777777" w:rsidR="00D87E49" w:rsidRDefault="00D87E49" w:rsidP="00D87E49">
      <w:pPr>
        <w:spacing w:after="0" w:line="240" w:lineRule="auto"/>
      </w:pPr>
    </w:p>
    <w:p w14:paraId="1BCF3235" w14:textId="77777777" w:rsidR="00D87E49" w:rsidRDefault="00D87E49" w:rsidP="00D87E49">
      <w:pPr>
        <w:spacing w:after="0" w:line="240" w:lineRule="auto"/>
      </w:pPr>
      <w:r>
        <w:rPr>
          <w:rFonts w:ascii="Calibri" w:eastAsia="Calibri" w:hAnsi="Calibri"/>
          <w:b/>
          <w:color w:val="6495ED"/>
        </w:rPr>
        <w:t>Virtual Publication Host Security Rollup</w:t>
      </w:r>
    </w:p>
    <w:p w14:paraId="76C5D2B3" w14:textId="77777777" w:rsidR="00D87E49" w:rsidRDefault="00D87E49" w:rsidP="00D87E49">
      <w:pPr>
        <w:spacing w:after="0" w:line="240" w:lineRule="auto"/>
      </w:pPr>
      <w:r>
        <w:rPr>
          <w:rFonts w:ascii="Calibri" w:eastAsia="Calibri" w:hAnsi="Calibri"/>
          <w:color w:val="000000"/>
        </w:rPr>
        <w:t>Virtual Publication Host Security Rollup</w:t>
      </w:r>
    </w:p>
    <w:p w14:paraId="1E3106C1" w14:textId="77777777" w:rsidR="00D87E49" w:rsidRDefault="00D87E49" w:rsidP="00D87E49">
      <w:pPr>
        <w:spacing w:after="0" w:line="240" w:lineRule="auto"/>
      </w:pPr>
    </w:p>
    <w:p w14:paraId="59DCD8FA" w14:textId="77777777" w:rsidR="00D87E49" w:rsidRDefault="00D87E49" w:rsidP="00D87E49">
      <w:pPr>
        <w:spacing w:after="0" w:line="240" w:lineRule="auto"/>
      </w:pPr>
      <w:r>
        <w:rPr>
          <w:rFonts w:ascii="Calibri" w:eastAsia="Calibri" w:hAnsi="Calibri"/>
          <w:b/>
          <w:color w:val="6495ED"/>
        </w:rPr>
        <w:t>Database Availability Rollup</w:t>
      </w:r>
    </w:p>
    <w:p w14:paraId="087CD7E0" w14:textId="77777777" w:rsidR="00D87E49" w:rsidRDefault="00D87E49" w:rsidP="00D87E49">
      <w:pPr>
        <w:spacing w:after="0" w:line="240" w:lineRule="auto"/>
      </w:pPr>
      <w:r>
        <w:rPr>
          <w:rFonts w:ascii="Calibri" w:eastAsia="Calibri" w:hAnsi="Calibri"/>
          <w:color w:val="000000"/>
        </w:rPr>
        <w:t>Database Availability Rollup</w:t>
      </w:r>
    </w:p>
    <w:p w14:paraId="387252D0" w14:textId="77777777" w:rsidR="00D87E49" w:rsidRDefault="00D87E49" w:rsidP="00D87E49">
      <w:pPr>
        <w:spacing w:after="0" w:line="240" w:lineRule="auto"/>
      </w:pPr>
    </w:p>
    <w:p w14:paraId="14DFD65F" w14:textId="77777777" w:rsidR="00D87E49" w:rsidRDefault="00D87E49" w:rsidP="00D87E49">
      <w:pPr>
        <w:spacing w:after="0" w:line="240" w:lineRule="auto"/>
      </w:pPr>
      <w:r>
        <w:rPr>
          <w:rFonts w:ascii="Calibri" w:eastAsia="Calibri" w:hAnsi="Calibri"/>
          <w:b/>
          <w:color w:val="6495ED"/>
        </w:rPr>
        <w:t>System Entity Availability Rollup</w:t>
      </w:r>
    </w:p>
    <w:p w14:paraId="6A2FC80F" w14:textId="77777777" w:rsidR="00D87E49" w:rsidRDefault="00D87E49" w:rsidP="00D87E49">
      <w:pPr>
        <w:spacing w:after="0" w:line="240" w:lineRule="auto"/>
      </w:pPr>
      <w:r>
        <w:rPr>
          <w:rFonts w:ascii="Calibri" w:eastAsia="Calibri" w:hAnsi="Calibri"/>
          <w:color w:val="000000"/>
        </w:rPr>
        <w:t>System Entity Availability Rollup</w:t>
      </w:r>
    </w:p>
    <w:p w14:paraId="461AE794" w14:textId="77777777" w:rsidR="00D87E49" w:rsidRDefault="00D87E49" w:rsidP="00D87E49">
      <w:pPr>
        <w:spacing w:after="0" w:line="240" w:lineRule="auto"/>
      </w:pPr>
    </w:p>
    <w:p w14:paraId="1132E379" w14:textId="77777777" w:rsidR="00D87E49" w:rsidRDefault="00D87E49" w:rsidP="00D87E49">
      <w:pPr>
        <w:spacing w:after="0" w:line="240" w:lineRule="auto"/>
      </w:pPr>
      <w:r>
        <w:rPr>
          <w:rFonts w:ascii="Calibri" w:eastAsia="Calibri" w:hAnsi="Calibri"/>
          <w:b/>
          <w:color w:val="6495ED"/>
        </w:rPr>
        <w:t>System Entity Security Rollup</w:t>
      </w:r>
    </w:p>
    <w:p w14:paraId="684D501A" w14:textId="77777777" w:rsidR="00D87E49" w:rsidRDefault="00D87E49" w:rsidP="00D87E49">
      <w:pPr>
        <w:spacing w:after="0" w:line="240" w:lineRule="auto"/>
      </w:pPr>
      <w:r>
        <w:rPr>
          <w:rFonts w:ascii="Calibri" w:eastAsia="Calibri" w:hAnsi="Calibri"/>
          <w:color w:val="000000"/>
        </w:rPr>
        <w:t>System Entity Security Rollup</w:t>
      </w:r>
    </w:p>
    <w:p w14:paraId="7906E9A8" w14:textId="77777777" w:rsidR="00D87E49" w:rsidRDefault="00D87E49" w:rsidP="00D87E49">
      <w:pPr>
        <w:spacing w:after="0" w:line="240" w:lineRule="auto"/>
      </w:pPr>
    </w:p>
    <w:p w14:paraId="193EC7AC" w14:textId="77777777" w:rsidR="00D87E49" w:rsidRDefault="00D87E49" w:rsidP="00D87E49">
      <w:pPr>
        <w:spacing w:after="0" w:line="240" w:lineRule="auto"/>
      </w:pPr>
      <w:r>
        <w:rPr>
          <w:rFonts w:ascii="Calibri" w:eastAsia="Calibri" w:hAnsi="Calibri"/>
          <w:b/>
          <w:color w:val="6495ED"/>
        </w:rPr>
        <w:t>Generic Publication Security Rollup</w:t>
      </w:r>
    </w:p>
    <w:p w14:paraId="187ECBDB" w14:textId="77777777" w:rsidR="00D87E49" w:rsidRDefault="00D87E49" w:rsidP="00D87E49">
      <w:pPr>
        <w:spacing w:after="0" w:line="240" w:lineRule="auto"/>
      </w:pPr>
      <w:r>
        <w:rPr>
          <w:rFonts w:ascii="Calibri" w:eastAsia="Calibri" w:hAnsi="Calibri"/>
          <w:color w:val="000000"/>
        </w:rPr>
        <w:t>Generic Publication Security Rollup</w:t>
      </w:r>
    </w:p>
    <w:p w14:paraId="535F5724" w14:textId="77777777" w:rsidR="00D87E49" w:rsidRDefault="00D87E49" w:rsidP="00D87E49">
      <w:pPr>
        <w:spacing w:after="0" w:line="240" w:lineRule="auto"/>
      </w:pPr>
    </w:p>
    <w:p w14:paraId="0B9EDDF8" w14:textId="77777777" w:rsidR="00D87E49" w:rsidRDefault="00D87E49" w:rsidP="00D87E49">
      <w:pPr>
        <w:spacing w:after="0" w:line="240" w:lineRule="auto"/>
      </w:pPr>
      <w:r>
        <w:rPr>
          <w:rFonts w:ascii="Calibri" w:eastAsia="Calibri" w:hAnsi="Calibri"/>
          <w:b/>
          <w:color w:val="6495ED"/>
        </w:rPr>
        <w:t>Virtual Publication Host Configuration Rollup</w:t>
      </w:r>
    </w:p>
    <w:p w14:paraId="68B6170F" w14:textId="77777777" w:rsidR="00D87E49" w:rsidRDefault="00D87E49" w:rsidP="00D87E49">
      <w:pPr>
        <w:spacing w:after="0" w:line="240" w:lineRule="auto"/>
      </w:pPr>
      <w:r>
        <w:rPr>
          <w:rFonts w:ascii="Calibri" w:eastAsia="Calibri" w:hAnsi="Calibri"/>
          <w:color w:val="000000"/>
        </w:rPr>
        <w:t>Virtual Publication Host Configuration Rollup</w:t>
      </w:r>
    </w:p>
    <w:p w14:paraId="2C9F7B7C" w14:textId="77777777" w:rsidR="00D87E49" w:rsidRDefault="00D87E49" w:rsidP="00D87E49">
      <w:pPr>
        <w:spacing w:after="0" w:line="240" w:lineRule="auto"/>
      </w:pPr>
    </w:p>
    <w:p w14:paraId="7D510023" w14:textId="77777777" w:rsidR="00D87E49" w:rsidRDefault="00D87E49" w:rsidP="00D87E49">
      <w:pPr>
        <w:spacing w:after="0" w:line="240" w:lineRule="auto"/>
      </w:pPr>
      <w:r>
        <w:rPr>
          <w:rFonts w:ascii="Calibri" w:eastAsia="Calibri" w:hAnsi="Calibri"/>
          <w:b/>
          <w:color w:val="6495ED"/>
        </w:rPr>
        <w:t>Database Configuration Rollup</w:t>
      </w:r>
    </w:p>
    <w:p w14:paraId="277F327B" w14:textId="77777777" w:rsidR="00D87E49" w:rsidRDefault="00D87E49" w:rsidP="00D87E49">
      <w:pPr>
        <w:spacing w:after="0" w:line="240" w:lineRule="auto"/>
      </w:pPr>
      <w:r>
        <w:rPr>
          <w:rFonts w:ascii="Calibri" w:eastAsia="Calibri" w:hAnsi="Calibri"/>
          <w:color w:val="000000"/>
        </w:rPr>
        <w:lastRenderedPageBreak/>
        <w:t>Database Configuration Rollup</w:t>
      </w:r>
    </w:p>
    <w:p w14:paraId="55C06496" w14:textId="77777777" w:rsidR="00D87E49" w:rsidRDefault="00D87E49" w:rsidP="00D87E49">
      <w:pPr>
        <w:spacing w:after="0" w:line="240" w:lineRule="auto"/>
      </w:pPr>
    </w:p>
    <w:p w14:paraId="50DFA868" w14:textId="77777777" w:rsidR="00D87E49" w:rsidRDefault="00D87E49" w:rsidP="00D87E49">
      <w:pPr>
        <w:spacing w:after="0" w:line="240" w:lineRule="auto"/>
      </w:pPr>
      <w:r>
        <w:rPr>
          <w:rFonts w:ascii="Calibri" w:eastAsia="Calibri" w:hAnsi="Calibri"/>
          <w:b/>
          <w:color w:val="6495ED"/>
        </w:rPr>
        <w:t>Virtual Publication Host Performance Rollup</w:t>
      </w:r>
    </w:p>
    <w:p w14:paraId="2F4C766C" w14:textId="77777777" w:rsidR="00D87E49" w:rsidRDefault="00D87E49" w:rsidP="00D87E49">
      <w:pPr>
        <w:spacing w:after="0" w:line="240" w:lineRule="auto"/>
      </w:pPr>
      <w:r>
        <w:rPr>
          <w:rFonts w:ascii="Calibri" w:eastAsia="Calibri" w:hAnsi="Calibri"/>
          <w:color w:val="000000"/>
        </w:rPr>
        <w:t>Virtual Publication Host Performance Rollup</w:t>
      </w:r>
    </w:p>
    <w:p w14:paraId="2367E281" w14:textId="77777777" w:rsidR="00D87E49" w:rsidRDefault="00D87E49" w:rsidP="00D87E49">
      <w:pPr>
        <w:spacing w:after="0" w:line="240" w:lineRule="auto"/>
      </w:pPr>
    </w:p>
    <w:p w14:paraId="63693D76" w14:textId="77777777" w:rsidR="00D87E49" w:rsidRDefault="00D87E49" w:rsidP="00D87E49">
      <w:pPr>
        <w:spacing w:after="0" w:line="240" w:lineRule="auto"/>
      </w:pPr>
      <w:r>
        <w:rPr>
          <w:rFonts w:ascii="Calibri" w:eastAsia="Calibri" w:hAnsi="Calibri"/>
          <w:b/>
          <w:color w:val="6495ED"/>
        </w:rPr>
        <w:t>Generic Publisher Security Rollup</w:t>
      </w:r>
    </w:p>
    <w:p w14:paraId="5767C676" w14:textId="77777777" w:rsidR="00D87E49" w:rsidRDefault="00D87E49" w:rsidP="00D87E49">
      <w:pPr>
        <w:spacing w:after="0" w:line="240" w:lineRule="auto"/>
      </w:pPr>
      <w:r>
        <w:rPr>
          <w:rFonts w:ascii="Calibri" w:eastAsia="Calibri" w:hAnsi="Calibri"/>
          <w:color w:val="000000"/>
        </w:rPr>
        <w:t>Generic Publisher Security Rollup</w:t>
      </w:r>
    </w:p>
    <w:p w14:paraId="43357A9A" w14:textId="77777777" w:rsidR="00D87E49" w:rsidRDefault="00D87E49" w:rsidP="00D87E49">
      <w:pPr>
        <w:spacing w:after="0" w:line="240" w:lineRule="auto"/>
      </w:pPr>
    </w:p>
    <w:p w14:paraId="75AD48B3" w14:textId="77777777" w:rsidR="00D87E49" w:rsidRDefault="00D87E49" w:rsidP="00D87E49">
      <w:pPr>
        <w:spacing w:after="0" w:line="240" w:lineRule="auto"/>
      </w:pPr>
      <w:r>
        <w:rPr>
          <w:rFonts w:ascii="Calibri" w:eastAsia="Calibri" w:hAnsi="Calibri"/>
          <w:b/>
          <w:color w:val="6495ED"/>
        </w:rPr>
        <w:t>Generic Publication Performance Rollup</w:t>
      </w:r>
    </w:p>
    <w:p w14:paraId="13CAE44E" w14:textId="77777777" w:rsidR="00D87E49" w:rsidRDefault="00D87E49" w:rsidP="00D87E49">
      <w:pPr>
        <w:spacing w:after="0" w:line="240" w:lineRule="auto"/>
      </w:pPr>
      <w:r>
        <w:rPr>
          <w:rFonts w:ascii="Calibri" w:eastAsia="Calibri" w:hAnsi="Calibri"/>
          <w:color w:val="000000"/>
        </w:rPr>
        <w:t>Generic Publication Performance Rollup</w:t>
      </w:r>
    </w:p>
    <w:p w14:paraId="69A53FC0" w14:textId="77777777" w:rsidR="00D87E49" w:rsidRDefault="00D87E49" w:rsidP="00D87E49">
      <w:pPr>
        <w:spacing w:after="0" w:line="240" w:lineRule="auto"/>
      </w:pPr>
    </w:p>
    <w:p w14:paraId="038BAA88" w14:textId="77777777" w:rsidR="00D87E49" w:rsidRDefault="00D87E49" w:rsidP="00D87E49">
      <w:pPr>
        <w:spacing w:after="0" w:line="240" w:lineRule="auto"/>
      </w:pPr>
      <w:r>
        <w:rPr>
          <w:rFonts w:ascii="Calibri" w:eastAsia="Calibri" w:hAnsi="Calibri"/>
          <w:b/>
          <w:color w:val="6495ED"/>
        </w:rPr>
        <w:t>Generic Publication Configuration Rollup</w:t>
      </w:r>
    </w:p>
    <w:p w14:paraId="2019C799" w14:textId="77777777" w:rsidR="00D87E49" w:rsidRDefault="00D87E49" w:rsidP="00D87E49">
      <w:pPr>
        <w:spacing w:after="0" w:line="240" w:lineRule="auto"/>
      </w:pPr>
      <w:r>
        <w:rPr>
          <w:rFonts w:ascii="Calibri" w:eastAsia="Calibri" w:hAnsi="Calibri"/>
          <w:color w:val="000000"/>
        </w:rPr>
        <w:t>Generic Publication Configuration Rollup</w:t>
      </w:r>
    </w:p>
    <w:p w14:paraId="180B0829" w14:textId="77777777" w:rsidR="00D87E49" w:rsidRDefault="00D87E49" w:rsidP="00D87E49">
      <w:pPr>
        <w:spacing w:after="0" w:line="240" w:lineRule="auto"/>
      </w:pPr>
    </w:p>
    <w:p w14:paraId="7A44BC9F" w14:textId="77777777" w:rsidR="00D87E49" w:rsidRDefault="00D87E49" w:rsidP="00D87E49">
      <w:pPr>
        <w:spacing w:after="0" w:line="240" w:lineRule="auto"/>
      </w:pPr>
      <w:r>
        <w:rPr>
          <w:rFonts w:ascii="Calibri" w:eastAsia="Calibri" w:hAnsi="Calibri"/>
          <w:b/>
          <w:color w:val="6495ED"/>
        </w:rPr>
        <w:t>Generic Publisher Performance Rollup</w:t>
      </w:r>
    </w:p>
    <w:p w14:paraId="3A0514A7" w14:textId="77777777" w:rsidR="00D87E49" w:rsidRDefault="00D87E49" w:rsidP="00D87E49">
      <w:pPr>
        <w:spacing w:after="0" w:line="240" w:lineRule="auto"/>
      </w:pPr>
      <w:r>
        <w:rPr>
          <w:rFonts w:ascii="Calibri" w:eastAsia="Calibri" w:hAnsi="Calibri"/>
          <w:color w:val="000000"/>
        </w:rPr>
        <w:t>Generic Publisher Performance Rollup</w:t>
      </w:r>
    </w:p>
    <w:p w14:paraId="6FF60BEE" w14:textId="77777777" w:rsidR="00D87E49" w:rsidRDefault="00D87E49" w:rsidP="00D87E49">
      <w:pPr>
        <w:spacing w:after="0" w:line="240" w:lineRule="auto"/>
      </w:pPr>
    </w:p>
    <w:p w14:paraId="4D348B51" w14:textId="77777777" w:rsidR="00D87E49" w:rsidRDefault="00D87E49" w:rsidP="00D87E49">
      <w:pPr>
        <w:spacing w:after="0" w:line="240" w:lineRule="auto"/>
      </w:pPr>
      <w:r>
        <w:rPr>
          <w:rFonts w:ascii="Calibri" w:eastAsia="Calibri" w:hAnsi="Calibri"/>
          <w:b/>
          <w:color w:val="6495ED"/>
        </w:rPr>
        <w:t>System Entity Configuration Rollup</w:t>
      </w:r>
    </w:p>
    <w:p w14:paraId="73D184F4" w14:textId="77777777" w:rsidR="00D87E49" w:rsidRDefault="00D87E49" w:rsidP="00D87E49">
      <w:pPr>
        <w:spacing w:after="0" w:line="240" w:lineRule="auto"/>
      </w:pPr>
      <w:r>
        <w:rPr>
          <w:rFonts w:ascii="Calibri" w:eastAsia="Calibri" w:hAnsi="Calibri"/>
          <w:color w:val="000000"/>
        </w:rPr>
        <w:t>System Entity Configuration Rollup</w:t>
      </w:r>
    </w:p>
    <w:p w14:paraId="47E67F5F" w14:textId="77777777" w:rsidR="00D87E49" w:rsidRDefault="00D87E49" w:rsidP="00D87E49">
      <w:pPr>
        <w:spacing w:after="0" w:line="240" w:lineRule="auto"/>
      </w:pPr>
    </w:p>
    <w:p w14:paraId="70B14DBB" w14:textId="77777777" w:rsidR="00D87E49" w:rsidRDefault="00D87E49" w:rsidP="00D87E49">
      <w:pPr>
        <w:spacing w:after="0" w:line="240" w:lineRule="auto"/>
      </w:pPr>
      <w:r>
        <w:rPr>
          <w:rFonts w:ascii="Calibri" w:eastAsia="Calibri" w:hAnsi="Calibri"/>
          <w:b/>
          <w:color w:val="6495ED"/>
        </w:rPr>
        <w:t>System Entity Performance Rollup</w:t>
      </w:r>
    </w:p>
    <w:p w14:paraId="5CFFE030" w14:textId="77777777" w:rsidR="00D87E49" w:rsidRDefault="00D87E49" w:rsidP="00D87E49">
      <w:pPr>
        <w:spacing w:after="0" w:line="240" w:lineRule="auto"/>
      </w:pPr>
      <w:r>
        <w:rPr>
          <w:rFonts w:ascii="Calibri" w:eastAsia="Calibri" w:hAnsi="Calibri"/>
          <w:color w:val="000000"/>
        </w:rPr>
        <w:t>System Entity Performance Rollup</w:t>
      </w:r>
    </w:p>
    <w:p w14:paraId="5F4888F2" w14:textId="77777777" w:rsidR="00D87E49" w:rsidRDefault="00D87E49" w:rsidP="00D87E49">
      <w:pPr>
        <w:spacing w:after="0" w:line="240" w:lineRule="auto"/>
      </w:pPr>
    </w:p>
    <w:p w14:paraId="7CBAA140" w14:textId="77777777" w:rsidR="00D87E49" w:rsidRDefault="00D87E49" w:rsidP="00D87E49">
      <w:pPr>
        <w:spacing w:after="0" w:line="240" w:lineRule="auto"/>
      </w:pPr>
      <w:r>
        <w:rPr>
          <w:rFonts w:ascii="Calibri" w:eastAsia="Calibri" w:hAnsi="Calibri"/>
          <w:b/>
          <w:color w:val="6495ED"/>
        </w:rPr>
        <w:t>Generic Publication Availability Rollup</w:t>
      </w:r>
    </w:p>
    <w:p w14:paraId="1EC8FF53" w14:textId="77777777" w:rsidR="00D87E49" w:rsidRDefault="00D87E49" w:rsidP="00D87E49">
      <w:pPr>
        <w:spacing w:after="0" w:line="240" w:lineRule="auto"/>
      </w:pPr>
      <w:r>
        <w:rPr>
          <w:rFonts w:ascii="Calibri" w:eastAsia="Calibri" w:hAnsi="Calibri"/>
          <w:color w:val="000000"/>
        </w:rPr>
        <w:t>Generic Publication Availability Rollup</w:t>
      </w:r>
    </w:p>
    <w:p w14:paraId="1FF7DC5C" w14:textId="77777777" w:rsidR="00D87E49" w:rsidRDefault="00D87E49" w:rsidP="00D87E49">
      <w:pPr>
        <w:spacing w:after="0" w:line="240" w:lineRule="auto"/>
      </w:pPr>
    </w:p>
    <w:p w14:paraId="02CD7AA9" w14:textId="77777777" w:rsidR="00D87E49" w:rsidRDefault="00D87E49" w:rsidP="00D87E49">
      <w:pPr>
        <w:spacing w:after="0" w:line="240" w:lineRule="auto"/>
      </w:pPr>
      <w:r>
        <w:rPr>
          <w:rFonts w:ascii="Calibri" w:eastAsia="Calibri" w:hAnsi="Calibri"/>
          <w:b/>
          <w:color w:val="6495ED"/>
        </w:rPr>
        <w:t>Database Security Rollup</w:t>
      </w:r>
    </w:p>
    <w:p w14:paraId="1FE75294" w14:textId="77777777" w:rsidR="00D87E49" w:rsidRDefault="00D87E49" w:rsidP="00D87E49">
      <w:pPr>
        <w:spacing w:after="0" w:line="240" w:lineRule="auto"/>
      </w:pPr>
      <w:r>
        <w:rPr>
          <w:rFonts w:ascii="Calibri" w:eastAsia="Calibri" w:hAnsi="Calibri"/>
          <w:color w:val="000000"/>
        </w:rPr>
        <w:t>Database Security Rollup</w:t>
      </w:r>
    </w:p>
    <w:p w14:paraId="0857BF8E" w14:textId="77777777" w:rsidR="00D87E49" w:rsidRDefault="00D87E49" w:rsidP="00D87E49">
      <w:pPr>
        <w:spacing w:after="0" w:line="240" w:lineRule="auto"/>
      </w:pPr>
    </w:p>
    <w:p w14:paraId="295C4F27" w14:textId="77777777" w:rsidR="00D87E49" w:rsidRDefault="00D87E49" w:rsidP="00D87E49">
      <w:pPr>
        <w:spacing w:after="0" w:line="240" w:lineRule="auto"/>
      </w:pPr>
      <w:r>
        <w:rPr>
          <w:rFonts w:ascii="Calibri" w:eastAsia="Calibri" w:hAnsi="Calibri"/>
          <w:b/>
          <w:color w:val="6495ED"/>
        </w:rPr>
        <w:t>Virtual Publication Host Availability Rollup</w:t>
      </w:r>
    </w:p>
    <w:p w14:paraId="55555738" w14:textId="77777777" w:rsidR="00D87E49" w:rsidRDefault="00D87E49" w:rsidP="00D87E49">
      <w:pPr>
        <w:spacing w:after="0" w:line="240" w:lineRule="auto"/>
      </w:pPr>
      <w:r>
        <w:rPr>
          <w:rFonts w:ascii="Calibri" w:eastAsia="Calibri" w:hAnsi="Calibri"/>
          <w:color w:val="000000"/>
        </w:rPr>
        <w:t>Virtual Publication Host Availability Rollup</w:t>
      </w:r>
    </w:p>
    <w:p w14:paraId="45FFE732" w14:textId="77777777" w:rsidR="00D87E49" w:rsidRDefault="00D87E49" w:rsidP="00D87E49">
      <w:pPr>
        <w:spacing w:after="0" w:line="240" w:lineRule="auto"/>
      </w:pPr>
    </w:p>
    <w:p w14:paraId="05553991" w14:textId="77777777" w:rsidR="00D87E49" w:rsidRDefault="00D87E49" w:rsidP="00D87E49">
      <w:pPr>
        <w:spacing w:after="0" w:line="240" w:lineRule="auto"/>
      </w:pPr>
      <w:r>
        <w:rPr>
          <w:rFonts w:ascii="Calibri" w:eastAsia="Calibri" w:hAnsi="Calibri"/>
          <w:b/>
          <w:color w:val="000000"/>
          <w:sz w:val="32"/>
        </w:rPr>
        <w:t>MSSQL 2017: Generic Replication Virtual Subscriber</w:t>
      </w:r>
    </w:p>
    <w:p w14:paraId="318E1F55" w14:textId="77777777" w:rsidR="00D87E49" w:rsidRDefault="00D87E49" w:rsidP="00D87E49">
      <w:pPr>
        <w:spacing w:after="0" w:line="240" w:lineRule="auto"/>
      </w:pPr>
      <w:r>
        <w:rPr>
          <w:rFonts w:ascii="Calibri" w:eastAsia="Calibri" w:hAnsi="Calibri"/>
          <w:color w:val="000000"/>
        </w:rPr>
        <w:t>Virtual Subscriber.</w:t>
      </w:r>
    </w:p>
    <w:p w14:paraId="3454C770" w14:textId="77777777" w:rsidR="00D87E49" w:rsidRDefault="00D87E49" w:rsidP="00D87E49">
      <w:pPr>
        <w:spacing w:after="0" w:line="240" w:lineRule="auto"/>
      </w:pPr>
      <w:r>
        <w:rPr>
          <w:rFonts w:ascii="Calibri" w:eastAsia="Calibri" w:hAnsi="Calibri"/>
          <w:b/>
          <w:color w:val="000000"/>
          <w:sz w:val="28"/>
        </w:rPr>
        <w:t>MSSQL 2017: Generic Replication Virtual Subscriber - Discoveries</w:t>
      </w:r>
    </w:p>
    <w:p w14:paraId="3373D912" w14:textId="77777777" w:rsidR="00D87E49" w:rsidRDefault="00D87E49" w:rsidP="00D87E49">
      <w:pPr>
        <w:spacing w:after="0" w:line="240" w:lineRule="auto"/>
      </w:pPr>
      <w:r>
        <w:rPr>
          <w:rFonts w:ascii="Calibri" w:eastAsia="Calibri" w:hAnsi="Calibri"/>
          <w:b/>
          <w:color w:val="6495ED"/>
        </w:rPr>
        <w:t>MSSQL 2017: Generic Replication Database Health Discovery</w:t>
      </w:r>
    </w:p>
    <w:p w14:paraId="7E5B6904" w14:textId="77777777" w:rsidR="00D87E49" w:rsidRDefault="00D87E49" w:rsidP="00D87E49">
      <w:pPr>
        <w:spacing w:after="0" w:line="240" w:lineRule="auto"/>
      </w:pPr>
      <w:r>
        <w:rPr>
          <w:rFonts w:ascii="Calibri" w:eastAsia="Calibri" w:hAnsi="Calibri"/>
          <w:color w:val="000000"/>
        </w:rPr>
        <w:t>The object discovery discovers the aggregate health containers and relationships for objects related to a published database.</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25D2A5AE" w14:textId="77777777" w:rsidTr="00B97524">
        <w:trPr>
          <w:trHeight w:val="54"/>
        </w:trPr>
        <w:tc>
          <w:tcPr>
            <w:tcW w:w="54" w:type="dxa"/>
          </w:tcPr>
          <w:p w14:paraId="13D8CAB9" w14:textId="77777777" w:rsidR="00D87E49" w:rsidRDefault="00D87E49" w:rsidP="00B97524">
            <w:pPr>
              <w:pStyle w:val="EmptyCellLayoutStyle"/>
              <w:spacing w:after="0" w:line="240" w:lineRule="auto"/>
            </w:pPr>
          </w:p>
        </w:tc>
        <w:tc>
          <w:tcPr>
            <w:tcW w:w="10395" w:type="dxa"/>
          </w:tcPr>
          <w:p w14:paraId="7EE5CFE1" w14:textId="77777777" w:rsidR="00D87E49" w:rsidRDefault="00D87E49" w:rsidP="00B97524">
            <w:pPr>
              <w:pStyle w:val="EmptyCellLayoutStyle"/>
              <w:spacing w:after="0" w:line="240" w:lineRule="auto"/>
            </w:pPr>
          </w:p>
        </w:tc>
        <w:tc>
          <w:tcPr>
            <w:tcW w:w="149" w:type="dxa"/>
          </w:tcPr>
          <w:p w14:paraId="5164DF2D" w14:textId="77777777" w:rsidR="00D87E49" w:rsidRDefault="00D87E49" w:rsidP="00B97524">
            <w:pPr>
              <w:pStyle w:val="EmptyCellLayoutStyle"/>
              <w:spacing w:after="0" w:line="240" w:lineRule="auto"/>
            </w:pPr>
          </w:p>
        </w:tc>
      </w:tr>
      <w:tr w:rsidR="00D87E49" w14:paraId="4F160730" w14:textId="77777777" w:rsidTr="00B97524">
        <w:tc>
          <w:tcPr>
            <w:tcW w:w="54" w:type="dxa"/>
          </w:tcPr>
          <w:p w14:paraId="1D2AC002"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4DD97758"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14BE42"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D39FEE"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AB188B" w14:textId="77777777" w:rsidR="00D87E49" w:rsidRDefault="00D87E49" w:rsidP="00B97524">
                  <w:pPr>
                    <w:spacing w:after="0" w:line="240" w:lineRule="auto"/>
                  </w:pPr>
                  <w:r>
                    <w:rPr>
                      <w:rFonts w:ascii="Calibri" w:eastAsia="Calibri" w:hAnsi="Calibri"/>
                      <w:b/>
                      <w:color w:val="000000"/>
                    </w:rPr>
                    <w:t>Default value</w:t>
                  </w:r>
                </w:p>
              </w:tc>
            </w:tr>
            <w:tr w:rsidR="00D87E49" w14:paraId="0D5C6DAD"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C4458F"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AD4994"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EC8950" w14:textId="77777777" w:rsidR="00D87E49" w:rsidRDefault="00D87E49" w:rsidP="00B97524">
                  <w:pPr>
                    <w:spacing w:after="0" w:line="240" w:lineRule="auto"/>
                  </w:pPr>
                  <w:r>
                    <w:rPr>
                      <w:rFonts w:ascii="Calibri" w:eastAsia="Calibri" w:hAnsi="Calibri"/>
                      <w:color w:val="000000"/>
                    </w:rPr>
                    <w:t>Yes</w:t>
                  </w:r>
                </w:p>
              </w:tc>
            </w:tr>
            <w:tr w:rsidR="00D87E49" w14:paraId="099AF2E0"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E82E63" w14:textId="77777777" w:rsidR="00D87E49" w:rsidRDefault="00D87E49" w:rsidP="00B97524">
                  <w:pPr>
                    <w:spacing w:after="0" w:line="240" w:lineRule="auto"/>
                  </w:pPr>
                  <w:r>
                    <w:rPr>
                      <w:rFonts w:ascii="Calibri" w:eastAsia="Calibri" w:hAnsi="Calibri"/>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485535"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F9AE27" w14:textId="77777777" w:rsidR="00D87E49" w:rsidRDefault="00D87E49" w:rsidP="00B97524">
                  <w:pPr>
                    <w:spacing w:after="0" w:line="240" w:lineRule="auto"/>
                  </w:pPr>
                  <w:r>
                    <w:rPr>
                      <w:rFonts w:ascii="Calibri" w:eastAsia="Calibri" w:hAnsi="Calibri"/>
                      <w:color w:val="000000"/>
                    </w:rPr>
                    <w:t>14400</w:t>
                  </w:r>
                </w:p>
              </w:tc>
            </w:tr>
            <w:tr w:rsidR="00D87E49" w14:paraId="3D7E82D6"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6433A6"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1E2A97"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54C10A" w14:textId="77777777" w:rsidR="00D87E49" w:rsidRDefault="00D87E49" w:rsidP="00B97524">
                  <w:pPr>
                    <w:spacing w:after="0" w:line="240" w:lineRule="auto"/>
                  </w:pPr>
                </w:p>
              </w:tc>
            </w:tr>
            <w:tr w:rsidR="00D87E49" w14:paraId="5F88865E"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6E1C4A"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4026D6"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1EC56B" w14:textId="77777777" w:rsidR="00D87E49" w:rsidRDefault="00D87E49" w:rsidP="00B97524">
                  <w:pPr>
                    <w:spacing w:after="0" w:line="240" w:lineRule="auto"/>
                  </w:pPr>
                  <w:r>
                    <w:rPr>
                      <w:rFonts w:ascii="Calibri" w:eastAsia="Calibri" w:hAnsi="Calibri"/>
                      <w:color w:val="000000"/>
                    </w:rPr>
                    <w:t>15</w:t>
                  </w:r>
                </w:p>
              </w:tc>
            </w:tr>
            <w:tr w:rsidR="00D87E49" w14:paraId="597A7B2A"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979E97"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ABC38C"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79B0A4" w14:textId="77777777" w:rsidR="00D87E49" w:rsidRDefault="00D87E49" w:rsidP="00B97524">
                  <w:pPr>
                    <w:spacing w:after="0" w:line="240" w:lineRule="auto"/>
                  </w:pPr>
                  <w:r>
                    <w:rPr>
                      <w:rFonts w:ascii="Calibri" w:eastAsia="Calibri" w:hAnsi="Calibri"/>
                      <w:color w:val="000000"/>
                    </w:rPr>
                    <w:t>300</w:t>
                  </w:r>
                </w:p>
              </w:tc>
            </w:tr>
          </w:tbl>
          <w:p w14:paraId="4AD3D033" w14:textId="77777777" w:rsidR="00D87E49" w:rsidRDefault="00D87E49" w:rsidP="00B97524">
            <w:pPr>
              <w:spacing w:after="0" w:line="240" w:lineRule="auto"/>
            </w:pPr>
          </w:p>
        </w:tc>
        <w:tc>
          <w:tcPr>
            <w:tcW w:w="149" w:type="dxa"/>
          </w:tcPr>
          <w:p w14:paraId="3AE71B7B" w14:textId="77777777" w:rsidR="00D87E49" w:rsidRDefault="00D87E49" w:rsidP="00B97524">
            <w:pPr>
              <w:pStyle w:val="EmptyCellLayoutStyle"/>
              <w:spacing w:after="0" w:line="240" w:lineRule="auto"/>
            </w:pPr>
          </w:p>
        </w:tc>
      </w:tr>
      <w:tr w:rsidR="00D87E49" w14:paraId="339D06A8" w14:textId="77777777" w:rsidTr="00B97524">
        <w:trPr>
          <w:trHeight w:val="80"/>
        </w:trPr>
        <w:tc>
          <w:tcPr>
            <w:tcW w:w="54" w:type="dxa"/>
          </w:tcPr>
          <w:p w14:paraId="1B1E9D8C" w14:textId="77777777" w:rsidR="00D87E49" w:rsidRDefault="00D87E49" w:rsidP="00B97524">
            <w:pPr>
              <w:pStyle w:val="EmptyCellLayoutStyle"/>
              <w:spacing w:after="0" w:line="240" w:lineRule="auto"/>
            </w:pPr>
          </w:p>
        </w:tc>
        <w:tc>
          <w:tcPr>
            <w:tcW w:w="10395" w:type="dxa"/>
          </w:tcPr>
          <w:p w14:paraId="008EC6ED" w14:textId="77777777" w:rsidR="00D87E49" w:rsidRDefault="00D87E49" w:rsidP="00B97524">
            <w:pPr>
              <w:pStyle w:val="EmptyCellLayoutStyle"/>
              <w:spacing w:after="0" w:line="240" w:lineRule="auto"/>
            </w:pPr>
          </w:p>
        </w:tc>
        <w:tc>
          <w:tcPr>
            <w:tcW w:w="149" w:type="dxa"/>
          </w:tcPr>
          <w:p w14:paraId="00721505" w14:textId="77777777" w:rsidR="00D87E49" w:rsidRDefault="00D87E49" w:rsidP="00B97524">
            <w:pPr>
              <w:pStyle w:val="EmptyCellLayoutStyle"/>
              <w:spacing w:after="0" w:line="240" w:lineRule="auto"/>
            </w:pPr>
          </w:p>
        </w:tc>
      </w:tr>
    </w:tbl>
    <w:p w14:paraId="2A1535F5" w14:textId="77777777" w:rsidR="00D87E49" w:rsidRDefault="00D87E49" w:rsidP="00D87E49">
      <w:pPr>
        <w:spacing w:after="0" w:line="240" w:lineRule="auto"/>
      </w:pPr>
    </w:p>
    <w:p w14:paraId="0AC3B7CF" w14:textId="77777777" w:rsidR="00D87E49" w:rsidRDefault="00D87E49" w:rsidP="00D87E49">
      <w:pPr>
        <w:spacing w:after="0" w:line="240" w:lineRule="auto"/>
      </w:pPr>
      <w:r>
        <w:rPr>
          <w:rFonts w:ascii="Calibri" w:eastAsia="Calibri" w:hAnsi="Calibri"/>
          <w:b/>
          <w:color w:val="000000"/>
          <w:sz w:val="28"/>
        </w:rPr>
        <w:t>MSSQL 2017: Generic Replication Virtual Subscriber - Dependency (rollup) monitors</w:t>
      </w:r>
    </w:p>
    <w:p w14:paraId="116F3A16" w14:textId="77777777" w:rsidR="00D87E49" w:rsidRDefault="00D87E49" w:rsidP="00D87E49">
      <w:pPr>
        <w:spacing w:after="0" w:line="240" w:lineRule="auto"/>
      </w:pPr>
      <w:r>
        <w:rPr>
          <w:rFonts w:ascii="Calibri" w:eastAsia="Calibri" w:hAnsi="Calibri"/>
          <w:b/>
          <w:color w:val="6495ED"/>
        </w:rPr>
        <w:t>System Entity Security Rollup</w:t>
      </w:r>
    </w:p>
    <w:p w14:paraId="73140A76" w14:textId="77777777" w:rsidR="00D87E49" w:rsidRDefault="00D87E49" w:rsidP="00D87E49">
      <w:pPr>
        <w:spacing w:after="0" w:line="240" w:lineRule="auto"/>
      </w:pPr>
      <w:r>
        <w:rPr>
          <w:rFonts w:ascii="Calibri" w:eastAsia="Calibri" w:hAnsi="Calibri"/>
          <w:color w:val="000000"/>
        </w:rPr>
        <w:t>System Entity Security Rollup</w:t>
      </w:r>
    </w:p>
    <w:p w14:paraId="62E2365B" w14:textId="77777777" w:rsidR="00D87E49" w:rsidRDefault="00D87E49" w:rsidP="00D87E49">
      <w:pPr>
        <w:spacing w:after="0" w:line="240" w:lineRule="auto"/>
      </w:pPr>
    </w:p>
    <w:p w14:paraId="1B4C2F6E" w14:textId="77777777" w:rsidR="00D87E49" w:rsidRDefault="00D87E49" w:rsidP="00D87E49">
      <w:pPr>
        <w:spacing w:after="0" w:line="240" w:lineRule="auto"/>
      </w:pPr>
      <w:r>
        <w:rPr>
          <w:rFonts w:ascii="Calibri" w:eastAsia="Calibri" w:hAnsi="Calibri"/>
          <w:b/>
          <w:color w:val="6495ED"/>
        </w:rPr>
        <w:t>System Entity Performance Rollup</w:t>
      </w:r>
    </w:p>
    <w:p w14:paraId="54C457CA" w14:textId="77777777" w:rsidR="00D87E49" w:rsidRDefault="00D87E49" w:rsidP="00D87E49">
      <w:pPr>
        <w:spacing w:after="0" w:line="240" w:lineRule="auto"/>
      </w:pPr>
      <w:r>
        <w:rPr>
          <w:rFonts w:ascii="Calibri" w:eastAsia="Calibri" w:hAnsi="Calibri"/>
          <w:color w:val="000000"/>
        </w:rPr>
        <w:t>System Entity Performance Rollup</w:t>
      </w:r>
    </w:p>
    <w:p w14:paraId="0B68CF81" w14:textId="77777777" w:rsidR="00D87E49" w:rsidRDefault="00D87E49" w:rsidP="00D87E49">
      <w:pPr>
        <w:spacing w:after="0" w:line="240" w:lineRule="auto"/>
      </w:pPr>
    </w:p>
    <w:p w14:paraId="4EED49A6" w14:textId="77777777" w:rsidR="00D87E49" w:rsidRDefault="00D87E49" w:rsidP="00D87E49">
      <w:pPr>
        <w:spacing w:after="0" w:line="240" w:lineRule="auto"/>
      </w:pPr>
      <w:r>
        <w:rPr>
          <w:rFonts w:ascii="Calibri" w:eastAsia="Calibri" w:hAnsi="Calibri"/>
          <w:b/>
          <w:color w:val="6495ED"/>
        </w:rPr>
        <w:t>Generic Subscriber Availability Rollup</w:t>
      </w:r>
    </w:p>
    <w:p w14:paraId="002F5195" w14:textId="77777777" w:rsidR="00D87E49" w:rsidRDefault="00D87E49" w:rsidP="00D87E49">
      <w:pPr>
        <w:spacing w:after="0" w:line="240" w:lineRule="auto"/>
      </w:pPr>
      <w:r>
        <w:rPr>
          <w:rFonts w:ascii="Calibri" w:eastAsia="Calibri" w:hAnsi="Calibri"/>
          <w:color w:val="000000"/>
        </w:rPr>
        <w:t>Generic Subscriber Availability Rollup</w:t>
      </w:r>
    </w:p>
    <w:p w14:paraId="3259604D" w14:textId="77777777" w:rsidR="00D87E49" w:rsidRDefault="00D87E49" w:rsidP="00D87E49">
      <w:pPr>
        <w:spacing w:after="0" w:line="240" w:lineRule="auto"/>
      </w:pPr>
    </w:p>
    <w:p w14:paraId="29D03308" w14:textId="77777777" w:rsidR="00D87E49" w:rsidRDefault="00D87E49" w:rsidP="00D87E49">
      <w:pPr>
        <w:spacing w:after="0" w:line="240" w:lineRule="auto"/>
      </w:pPr>
      <w:r>
        <w:rPr>
          <w:rFonts w:ascii="Calibri" w:eastAsia="Calibri" w:hAnsi="Calibri"/>
          <w:b/>
          <w:color w:val="6495ED"/>
        </w:rPr>
        <w:t>Virtual Subscription Security Rollup</w:t>
      </w:r>
    </w:p>
    <w:p w14:paraId="33427F97" w14:textId="77777777" w:rsidR="00D87E49" w:rsidRDefault="00D87E49" w:rsidP="00D87E49">
      <w:pPr>
        <w:spacing w:after="0" w:line="240" w:lineRule="auto"/>
      </w:pPr>
      <w:r>
        <w:rPr>
          <w:rFonts w:ascii="Calibri" w:eastAsia="Calibri" w:hAnsi="Calibri"/>
          <w:color w:val="000000"/>
        </w:rPr>
        <w:t>Virtual Subscription Security Rollup</w:t>
      </w:r>
    </w:p>
    <w:p w14:paraId="19259ADA" w14:textId="77777777" w:rsidR="00D87E49" w:rsidRDefault="00D87E49" w:rsidP="00D87E49">
      <w:pPr>
        <w:spacing w:after="0" w:line="240" w:lineRule="auto"/>
      </w:pPr>
    </w:p>
    <w:p w14:paraId="52B24C40" w14:textId="77777777" w:rsidR="00D87E49" w:rsidRDefault="00D87E49" w:rsidP="00D87E49">
      <w:pPr>
        <w:spacing w:after="0" w:line="240" w:lineRule="auto"/>
      </w:pPr>
      <w:r>
        <w:rPr>
          <w:rFonts w:ascii="Calibri" w:eastAsia="Calibri" w:hAnsi="Calibri"/>
          <w:b/>
          <w:color w:val="6495ED"/>
        </w:rPr>
        <w:t>Generic Subscriber Performance Rollup</w:t>
      </w:r>
    </w:p>
    <w:p w14:paraId="1D240FCA" w14:textId="77777777" w:rsidR="00D87E49" w:rsidRDefault="00D87E49" w:rsidP="00D87E49">
      <w:pPr>
        <w:spacing w:after="0" w:line="240" w:lineRule="auto"/>
      </w:pPr>
      <w:r>
        <w:rPr>
          <w:rFonts w:ascii="Calibri" w:eastAsia="Calibri" w:hAnsi="Calibri"/>
          <w:color w:val="000000"/>
        </w:rPr>
        <w:t>Generic Subscriber Performance Rollup</w:t>
      </w:r>
    </w:p>
    <w:p w14:paraId="0B7E7860" w14:textId="77777777" w:rsidR="00D87E49" w:rsidRDefault="00D87E49" w:rsidP="00D87E49">
      <w:pPr>
        <w:spacing w:after="0" w:line="240" w:lineRule="auto"/>
      </w:pPr>
    </w:p>
    <w:p w14:paraId="0DDCB300" w14:textId="77777777" w:rsidR="00D87E49" w:rsidRDefault="00D87E49" w:rsidP="00D87E49">
      <w:pPr>
        <w:spacing w:after="0" w:line="240" w:lineRule="auto"/>
      </w:pPr>
      <w:r>
        <w:rPr>
          <w:rFonts w:ascii="Calibri" w:eastAsia="Calibri" w:hAnsi="Calibri"/>
          <w:b/>
          <w:color w:val="6495ED"/>
        </w:rPr>
        <w:t>System Entity Availability Rollup</w:t>
      </w:r>
    </w:p>
    <w:p w14:paraId="66CBBC59" w14:textId="77777777" w:rsidR="00D87E49" w:rsidRDefault="00D87E49" w:rsidP="00D87E49">
      <w:pPr>
        <w:spacing w:after="0" w:line="240" w:lineRule="auto"/>
      </w:pPr>
      <w:r>
        <w:rPr>
          <w:rFonts w:ascii="Calibri" w:eastAsia="Calibri" w:hAnsi="Calibri"/>
          <w:color w:val="000000"/>
        </w:rPr>
        <w:t>System Entity Availability Rollup</w:t>
      </w:r>
    </w:p>
    <w:p w14:paraId="310588C3" w14:textId="77777777" w:rsidR="00D87E49" w:rsidRDefault="00D87E49" w:rsidP="00D87E49">
      <w:pPr>
        <w:spacing w:after="0" w:line="240" w:lineRule="auto"/>
      </w:pPr>
    </w:p>
    <w:p w14:paraId="3C5C5FEE" w14:textId="77777777" w:rsidR="00D87E49" w:rsidRDefault="00D87E49" w:rsidP="00D87E49">
      <w:pPr>
        <w:spacing w:after="0" w:line="240" w:lineRule="auto"/>
      </w:pPr>
      <w:r>
        <w:rPr>
          <w:rFonts w:ascii="Calibri" w:eastAsia="Calibri" w:hAnsi="Calibri"/>
          <w:b/>
          <w:color w:val="6495ED"/>
        </w:rPr>
        <w:t>Generic Subscriber Security Rollup</w:t>
      </w:r>
    </w:p>
    <w:p w14:paraId="3ED9050D" w14:textId="77777777" w:rsidR="00D87E49" w:rsidRDefault="00D87E49" w:rsidP="00D87E49">
      <w:pPr>
        <w:spacing w:after="0" w:line="240" w:lineRule="auto"/>
      </w:pPr>
      <w:r>
        <w:rPr>
          <w:rFonts w:ascii="Calibri" w:eastAsia="Calibri" w:hAnsi="Calibri"/>
          <w:color w:val="000000"/>
        </w:rPr>
        <w:t>Generic Subscriber Security Rollup</w:t>
      </w:r>
    </w:p>
    <w:p w14:paraId="26A3AA87" w14:textId="77777777" w:rsidR="00D87E49" w:rsidRDefault="00D87E49" w:rsidP="00D87E49">
      <w:pPr>
        <w:spacing w:after="0" w:line="240" w:lineRule="auto"/>
      </w:pPr>
    </w:p>
    <w:p w14:paraId="6FD1B89C" w14:textId="77777777" w:rsidR="00D87E49" w:rsidRDefault="00D87E49" w:rsidP="00D87E49">
      <w:pPr>
        <w:spacing w:after="0" w:line="240" w:lineRule="auto"/>
      </w:pPr>
      <w:r>
        <w:rPr>
          <w:rFonts w:ascii="Calibri" w:eastAsia="Calibri" w:hAnsi="Calibri"/>
          <w:b/>
          <w:color w:val="6495ED"/>
        </w:rPr>
        <w:t>System Entity Configuration Rollup</w:t>
      </w:r>
    </w:p>
    <w:p w14:paraId="5BA42205" w14:textId="77777777" w:rsidR="00D87E49" w:rsidRDefault="00D87E49" w:rsidP="00D87E49">
      <w:pPr>
        <w:spacing w:after="0" w:line="240" w:lineRule="auto"/>
      </w:pPr>
      <w:r>
        <w:rPr>
          <w:rFonts w:ascii="Calibri" w:eastAsia="Calibri" w:hAnsi="Calibri"/>
          <w:color w:val="000000"/>
        </w:rPr>
        <w:t>System Entity Configuration Rollup</w:t>
      </w:r>
    </w:p>
    <w:p w14:paraId="42BA02A4" w14:textId="77777777" w:rsidR="00D87E49" w:rsidRDefault="00D87E49" w:rsidP="00D87E49">
      <w:pPr>
        <w:spacing w:after="0" w:line="240" w:lineRule="auto"/>
      </w:pPr>
    </w:p>
    <w:p w14:paraId="75042BD6" w14:textId="77777777" w:rsidR="00D87E49" w:rsidRDefault="00D87E49" w:rsidP="00D87E49">
      <w:pPr>
        <w:spacing w:after="0" w:line="240" w:lineRule="auto"/>
      </w:pPr>
      <w:r>
        <w:rPr>
          <w:rFonts w:ascii="Calibri" w:eastAsia="Calibri" w:hAnsi="Calibri"/>
          <w:b/>
          <w:color w:val="6495ED"/>
        </w:rPr>
        <w:t>Generic Subscriber Configuration Rollup</w:t>
      </w:r>
    </w:p>
    <w:p w14:paraId="3C129DEA" w14:textId="77777777" w:rsidR="00D87E49" w:rsidRDefault="00D87E49" w:rsidP="00D87E49">
      <w:pPr>
        <w:spacing w:after="0" w:line="240" w:lineRule="auto"/>
      </w:pPr>
      <w:r>
        <w:rPr>
          <w:rFonts w:ascii="Calibri" w:eastAsia="Calibri" w:hAnsi="Calibri"/>
          <w:color w:val="000000"/>
        </w:rPr>
        <w:t>Generic Subscriber Configuration Rollup</w:t>
      </w:r>
    </w:p>
    <w:p w14:paraId="3140E683" w14:textId="77777777" w:rsidR="00D87E49" w:rsidRDefault="00D87E49" w:rsidP="00D87E49">
      <w:pPr>
        <w:spacing w:after="0" w:line="240" w:lineRule="auto"/>
      </w:pPr>
    </w:p>
    <w:p w14:paraId="21D7F487" w14:textId="77777777" w:rsidR="00D87E49" w:rsidRDefault="00D87E49" w:rsidP="00D87E49">
      <w:pPr>
        <w:spacing w:after="0" w:line="240" w:lineRule="auto"/>
      </w:pPr>
      <w:r>
        <w:rPr>
          <w:rFonts w:ascii="Calibri" w:eastAsia="Calibri" w:hAnsi="Calibri"/>
          <w:b/>
          <w:color w:val="6495ED"/>
        </w:rPr>
        <w:t>Virtual Subscription Configuration Rollup</w:t>
      </w:r>
    </w:p>
    <w:p w14:paraId="74CC96B6" w14:textId="77777777" w:rsidR="00D87E49" w:rsidRDefault="00D87E49" w:rsidP="00D87E49">
      <w:pPr>
        <w:spacing w:after="0" w:line="240" w:lineRule="auto"/>
      </w:pPr>
      <w:r>
        <w:rPr>
          <w:rFonts w:ascii="Calibri" w:eastAsia="Calibri" w:hAnsi="Calibri"/>
          <w:color w:val="000000"/>
        </w:rPr>
        <w:lastRenderedPageBreak/>
        <w:t>Virtual Subscription Configuration Rollup</w:t>
      </w:r>
    </w:p>
    <w:p w14:paraId="67BEC2BE" w14:textId="77777777" w:rsidR="00D87E49" w:rsidRDefault="00D87E49" w:rsidP="00D87E49">
      <w:pPr>
        <w:spacing w:after="0" w:line="240" w:lineRule="auto"/>
      </w:pPr>
    </w:p>
    <w:p w14:paraId="1C41F254" w14:textId="77777777" w:rsidR="00D87E49" w:rsidRDefault="00D87E49" w:rsidP="00D87E49">
      <w:pPr>
        <w:spacing w:after="0" w:line="240" w:lineRule="auto"/>
      </w:pPr>
      <w:r>
        <w:rPr>
          <w:rFonts w:ascii="Calibri" w:eastAsia="Calibri" w:hAnsi="Calibri"/>
          <w:b/>
          <w:color w:val="6495ED"/>
        </w:rPr>
        <w:t>Virtual Subscription Performance Rollup</w:t>
      </w:r>
    </w:p>
    <w:p w14:paraId="28FA4B4C" w14:textId="77777777" w:rsidR="00D87E49" w:rsidRDefault="00D87E49" w:rsidP="00D87E49">
      <w:pPr>
        <w:spacing w:after="0" w:line="240" w:lineRule="auto"/>
      </w:pPr>
      <w:r>
        <w:rPr>
          <w:rFonts w:ascii="Calibri" w:eastAsia="Calibri" w:hAnsi="Calibri"/>
          <w:color w:val="000000"/>
        </w:rPr>
        <w:t>Virtual Subscription Performance Rollup</w:t>
      </w:r>
    </w:p>
    <w:p w14:paraId="252760BA" w14:textId="77777777" w:rsidR="00D87E49" w:rsidRDefault="00D87E49" w:rsidP="00D87E49">
      <w:pPr>
        <w:spacing w:after="0" w:line="240" w:lineRule="auto"/>
      </w:pPr>
    </w:p>
    <w:p w14:paraId="72B6894C" w14:textId="77777777" w:rsidR="00D87E49" w:rsidRDefault="00D87E49" w:rsidP="00D87E49">
      <w:pPr>
        <w:spacing w:after="0" w:line="240" w:lineRule="auto"/>
      </w:pPr>
      <w:r>
        <w:rPr>
          <w:rFonts w:ascii="Calibri" w:eastAsia="Calibri" w:hAnsi="Calibri"/>
          <w:b/>
          <w:color w:val="6495ED"/>
        </w:rPr>
        <w:t>Virtual Subscription Availability Rollup</w:t>
      </w:r>
    </w:p>
    <w:p w14:paraId="5FBE1E9F" w14:textId="77777777" w:rsidR="00D87E49" w:rsidRDefault="00D87E49" w:rsidP="00D87E49">
      <w:pPr>
        <w:spacing w:after="0" w:line="240" w:lineRule="auto"/>
      </w:pPr>
      <w:r>
        <w:rPr>
          <w:rFonts w:ascii="Calibri" w:eastAsia="Calibri" w:hAnsi="Calibri"/>
          <w:color w:val="000000"/>
        </w:rPr>
        <w:t>Virtual Subscription Availability Rollup</w:t>
      </w:r>
    </w:p>
    <w:p w14:paraId="1BA996E6" w14:textId="77777777" w:rsidR="00D87E49" w:rsidRDefault="00D87E49" w:rsidP="00D87E49">
      <w:pPr>
        <w:spacing w:after="0" w:line="240" w:lineRule="auto"/>
      </w:pPr>
    </w:p>
    <w:p w14:paraId="540EC6ED" w14:textId="77777777" w:rsidR="00D87E49" w:rsidRDefault="00D87E49" w:rsidP="00D87E49">
      <w:pPr>
        <w:spacing w:after="0" w:line="240" w:lineRule="auto"/>
      </w:pPr>
      <w:r>
        <w:rPr>
          <w:rFonts w:ascii="Calibri" w:eastAsia="Calibri" w:hAnsi="Calibri"/>
          <w:b/>
          <w:color w:val="000000"/>
          <w:sz w:val="32"/>
        </w:rPr>
        <w:t>MSSQL 2017: Generic Replication Virtual Subscriber Host</w:t>
      </w:r>
    </w:p>
    <w:p w14:paraId="55F255FA" w14:textId="77777777" w:rsidR="00D87E49" w:rsidRDefault="00D87E49" w:rsidP="00D87E49">
      <w:pPr>
        <w:spacing w:after="0" w:line="240" w:lineRule="auto"/>
      </w:pPr>
      <w:r>
        <w:rPr>
          <w:rFonts w:ascii="Calibri" w:eastAsia="Calibri" w:hAnsi="Calibri"/>
          <w:color w:val="000000"/>
        </w:rPr>
        <w:t>Virtual Subscriber host.</w:t>
      </w:r>
    </w:p>
    <w:p w14:paraId="4CD93687" w14:textId="77777777" w:rsidR="00D87E49" w:rsidRDefault="00D87E49" w:rsidP="00D87E49">
      <w:pPr>
        <w:spacing w:after="0" w:line="240" w:lineRule="auto"/>
      </w:pPr>
      <w:r>
        <w:rPr>
          <w:rFonts w:ascii="Calibri" w:eastAsia="Calibri" w:hAnsi="Calibri"/>
          <w:b/>
          <w:color w:val="000000"/>
          <w:sz w:val="28"/>
        </w:rPr>
        <w:t>MSSQL 2017: Generic Replication Virtual Subscriber Host - Discoveries</w:t>
      </w:r>
    </w:p>
    <w:p w14:paraId="440DC9A9" w14:textId="77777777" w:rsidR="00D87E49" w:rsidRDefault="00D87E49" w:rsidP="00D87E49">
      <w:pPr>
        <w:spacing w:after="0" w:line="240" w:lineRule="auto"/>
      </w:pPr>
      <w:r>
        <w:rPr>
          <w:rFonts w:ascii="Calibri" w:eastAsia="Calibri" w:hAnsi="Calibri"/>
          <w:b/>
          <w:color w:val="6495ED"/>
        </w:rPr>
        <w:t>MSSQL 2017: Generic Replication Database Health Discovery</w:t>
      </w:r>
    </w:p>
    <w:p w14:paraId="5FFE3275" w14:textId="77777777" w:rsidR="00D87E49" w:rsidRDefault="00D87E49" w:rsidP="00D87E49">
      <w:pPr>
        <w:spacing w:after="0" w:line="240" w:lineRule="auto"/>
      </w:pPr>
      <w:r>
        <w:rPr>
          <w:rFonts w:ascii="Calibri" w:eastAsia="Calibri" w:hAnsi="Calibri"/>
          <w:color w:val="000000"/>
        </w:rPr>
        <w:t>The object discovery discovers the aggregate health containers and relationships for objects related to a published database.</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5E73FBCA" w14:textId="77777777" w:rsidTr="00B97524">
        <w:trPr>
          <w:trHeight w:val="54"/>
        </w:trPr>
        <w:tc>
          <w:tcPr>
            <w:tcW w:w="54" w:type="dxa"/>
          </w:tcPr>
          <w:p w14:paraId="35E29915" w14:textId="77777777" w:rsidR="00D87E49" w:rsidRDefault="00D87E49" w:rsidP="00B97524">
            <w:pPr>
              <w:pStyle w:val="EmptyCellLayoutStyle"/>
              <w:spacing w:after="0" w:line="240" w:lineRule="auto"/>
            </w:pPr>
          </w:p>
        </w:tc>
        <w:tc>
          <w:tcPr>
            <w:tcW w:w="10395" w:type="dxa"/>
          </w:tcPr>
          <w:p w14:paraId="511787A8" w14:textId="77777777" w:rsidR="00D87E49" w:rsidRDefault="00D87E49" w:rsidP="00B97524">
            <w:pPr>
              <w:pStyle w:val="EmptyCellLayoutStyle"/>
              <w:spacing w:after="0" w:line="240" w:lineRule="auto"/>
            </w:pPr>
          </w:p>
        </w:tc>
        <w:tc>
          <w:tcPr>
            <w:tcW w:w="149" w:type="dxa"/>
          </w:tcPr>
          <w:p w14:paraId="0EBC0762" w14:textId="77777777" w:rsidR="00D87E49" w:rsidRDefault="00D87E49" w:rsidP="00B97524">
            <w:pPr>
              <w:pStyle w:val="EmptyCellLayoutStyle"/>
              <w:spacing w:after="0" w:line="240" w:lineRule="auto"/>
            </w:pPr>
          </w:p>
        </w:tc>
      </w:tr>
      <w:tr w:rsidR="00D87E49" w14:paraId="017294B4" w14:textId="77777777" w:rsidTr="00B97524">
        <w:tc>
          <w:tcPr>
            <w:tcW w:w="54" w:type="dxa"/>
          </w:tcPr>
          <w:p w14:paraId="228F4F46"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183AC146"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E0F091"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79D719"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3DADA0" w14:textId="77777777" w:rsidR="00D87E49" w:rsidRDefault="00D87E49" w:rsidP="00B97524">
                  <w:pPr>
                    <w:spacing w:after="0" w:line="240" w:lineRule="auto"/>
                  </w:pPr>
                  <w:r>
                    <w:rPr>
                      <w:rFonts w:ascii="Calibri" w:eastAsia="Calibri" w:hAnsi="Calibri"/>
                      <w:b/>
                      <w:color w:val="000000"/>
                    </w:rPr>
                    <w:t>Default value</w:t>
                  </w:r>
                </w:p>
              </w:tc>
            </w:tr>
            <w:tr w:rsidR="00D87E49" w14:paraId="4A76E259"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154E5B"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6BCE2D"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D17B60" w14:textId="77777777" w:rsidR="00D87E49" w:rsidRDefault="00D87E49" w:rsidP="00B97524">
                  <w:pPr>
                    <w:spacing w:after="0" w:line="240" w:lineRule="auto"/>
                  </w:pPr>
                  <w:r>
                    <w:rPr>
                      <w:rFonts w:ascii="Calibri" w:eastAsia="Calibri" w:hAnsi="Calibri"/>
                      <w:color w:val="000000"/>
                    </w:rPr>
                    <w:t>Yes</w:t>
                  </w:r>
                </w:p>
              </w:tc>
            </w:tr>
            <w:tr w:rsidR="00D87E49" w14:paraId="021836FB"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D64D51"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61063A"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38A4D3" w14:textId="77777777" w:rsidR="00D87E49" w:rsidRDefault="00D87E49" w:rsidP="00B97524">
                  <w:pPr>
                    <w:spacing w:after="0" w:line="240" w:lineRule="auto"/>
                  </w:pPr>
                  <w:r>
                    <w:rPr>
                      <w:rFonts w:ascii="Calibri" w:eastAsia="Calibri" w:hAnsi="Calibri"/>
                      <w:color w:val="000000"/>
                    </w:rPr>
                    <w:t>14400</w:t>
                  </w:r>
                </w:p>
              </w:tc>
            </w:tr>
            <w:tr w:rsidR="00D87E49" w14:paraId="5A082E5C"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01E644"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EBA98E"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D477E4" w14:textId="77777777" w:rsidR="00D87E49" w:rsidRDefault="00D87E49" w:rsidP="00B97524">
                  <w:pPr>
                    <w:spacing w:after="0" w:line="240" w:lineRule="auto"/>
                  </w:pPr>
                </w:p>
              </w:tc>
            </w:tr>
            <w:tr w:rsidR="00D87E49" w14:paraId="4A6BC024"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E752AC"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5B3C64"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28B31B" w14:textId="77777777" w:rsidR="00D87E49" w:rsidRDefault="00D87E49" w:rsidP="00B97524">
                  <w:pPr>
                    <w:spacing w:after="0" w:line="240" w:lineRule="auto"/>
                  </w:pPr>
                  <w:r>
                    <w:rPr>
                      <w:rFonts w:ascii="Calibri" w:eastAsia="Calibri" w:hAnsi="Calibri"/>
                      <w:color w:val="000000"/>
                    </w:rPr>
                    <w:t>15</w:t>
                  </w:r>
                </w:p>
              </w:tc>
            </w:tr>
            <w:tr w:rsidR="00D87E49" w14:paraId="65339309"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B6FACC"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C03627"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EA7266" w14:textId="77777777" w:rsidR="00D87E49" w:rsidRDefault="00D87E49" w:rsidP="00B97524">
                  <w:pPr>
                    <w:spacing w:after="0" w:line="240" w:lineRule="auto"/>
                  </w:pPr>
                  <w:r>
                    <w:rPr>
                      <w:rFonts w:ascii="Calibri" w:eastAsia="Calibri" w:hAnsi="Calibri"/>
                      <w:color w:val="000000"/>
                    </w:rPr>
                    <w:t>300</w:t>
                  </w:r>
                </w:p>
              </w:tc>
            </w:tr>
          </w:tbl>
          <w:p w14:paraId="069CB443" w14:textId="77777777" w:rsidR="00D87E49" w:rsidRDefault="00D87E49" w:rsidP="00B97524">
            <w:pPr>
              <w:spacing w:after="0" w:line="240" w:lineRule="auto"/>
            </w:pPr>
          </w:p>
        </w:tc>
        <w:tc>
          <w:tcPr>
            <w:tcW w:w="149" w:type="dxa"/>
          </w:tcPr>
          <w:p w14:paraId="44BC28B6" w14:textId="77777777" w:rsidR="00D87E49" w:rsidRDefault="00D87E49" w:rsidP="00B97524">
            <w:pPr>
              <w:pStyle w:val="EmptyCellLayoutStyle"/>
              <w:spacing w:after="0" w:line="240" w:lineRule="auto"/>
            </w:pPr>
          </w:p>
        </w:tc>
      </w:tr>
      <w:tr w:rsidR="00D87E49" w14:paraId="3BE40709" w14:textId="77777777" w:rsidTr="00B97524">
        <w:trPr>
          <w:trHeight w:val="80"/>
        </w:trPr>
        <w:tc>
          <w:tcPr>
            <w:tcW w:w="54" w:type="dxa"/>
          </w:tcPr>
          <w:p w14:paraId="23BF74EA" w14:textId="77777777" w:rsidR="00D87E49" w:rsidRDefault="00D87E49" w:rsidP="00B97524">
            <w:pPr>
              <w:pStyle w:val="EmptyCellLayoutStyle"/>
              <w:spacing w:after="0" w:line="240" w:lineRule="auto"/>
            </w:pPr>
          </w:p>
        </w:tc>
        <w:tc>
          <w:tcPr>
            <w:tcW w:w="10395" w:type="dxa"/>
          </w:tcPr>
          <w:p w14:paraId="02F4FF58" w14:textId="77777777" w:rsidR="00D87E49" w:rsidRDefault="00D87E49" w:rsidP="00B97524">
            <w:pPr>
              <w:pStyle w:val="EmptyCellLayoutStyle"/>
              <w:spacing w:after="0" w:line="240" w:lineRule="auto"/>
            </w:pPr>
          </w:p>
        </w:tc>
        <w:tc>
          <w:tcPr>
            <w:tcW w:w="149" w:type="dxa"/>
          </w:tcPr>
          <w:p w14:paraId="0BF472C8" w14:textId="77777777" w:rsidR="00D87E49" w:rsidRDefault="00D87E49" w:rsidP="00B97524">
            <w:pPr>
              <w:pStyle w:val="EmptyCellLayoutStyle"/>
              <w:spacing w:after="0" w:line="240" w:lineRule="auto"/>
            </w:pPr>
          </w:p>
        </w:tc>
      </w:tr>
    </w:tbl>
    <w:p w14:paraId="35EEC914" w14:textId="77777777" w:rsidR="00D87E49" w:rsidRDefault="00D87E49" w:rsidP="00D87E49">
      <w:pPr>
        <w:spacing w:after="0" w:line="240" w:lineRule="auto"/>
      </w:pPr>
    </w:p>
    <w:p w14:paraId="24A4CAED" w14:textId="77777777" w:rsidR="00D87E49" w:rsidRDefault="00D87E49" w:rsidP="00D87E49">
      <w:pPr>
        <w:spacing w:after="0" w:line="240" w:lineRule="auto"/>
      </w:pPr>
      <w:r>
        <w:rPr>
          <w:rFonts w:ascii="Calibri" w:eastAsia="Calibri" w:hAnsi="Calibri"/>
          <w:b/>
          <w:color w:val="000000"/>
          <w:sz w:val="28"/>
        </w:rPr>
        <w:t>MSSQL 2017: Generic Replication Virtual Subscriber Host - Dependency (rollup) monitors</w:t>
      </w:r>
    </w:p>
    <w:p w14:paraId="6109A496" w14:textId="77777777" w:rsidR="00D87E49" w:rsidRDefault="00D87E49" w:rsidP="00D87E49">
      <w:pPr>
        <w:spacing w:after="0" w:line="240" w:lineRule="auto"/>
      </w:pPr>
      <w:r>
        <w:rPr>
          <w:rFonts w:ascii="Calibri" w:eastAsia="Calibri" w:hAnsi="Calibri"/>
          <w:b/>
          <w:color w:val="6495ED"/>
        </w:rPr>
        <w:t>Virtual Subscriber Performance Rollup</w:t>
      </w:r>
    </w:p>
    <w:p w14:paraId="49FBFB10" w14:textId="77777777" w:rsidR="00D87E49" w:rsidRDefault="00D87E49" w:rsidP="00D87E49">
      <w:pPr>
        <w:spacing w:after="0" w:line="240" w:lineRule="auto"/>
      </w:pPr>
      <w:r>
        <w:rPr>
          <w:rFonts w:ascii="Calibri" w:eastAsia="Calibri" w:hAnsi="Calibri"/>
          <w:color w:val="000000"/>
        </w:rPr>
        <w:t>Virtual Subscriber Performance Rollup</w:t>
      </w:r>
    </w:p>
    <w:p w14:paraId="62DB7638" w14:textId="77777777" w:rsidR="00D87E49" w:rsidRDefault="00D87E49" w:rsidP="00D87E49">
      <w:pPr>
        <w:spacing w:after="0" w:line="240" w:lineRule="auto"/>
      </w:pPr>
    </w:p>
    <w:p w14:paraId="18532148" w14:textId="77777777" w:rsidR="00D87E49" w:rsidRDefault="00D87E49" w:rsidP="00D87E49">
      <w:pPr>
        <w:spacing w:after="0" w:line="240" w:lineRule="auto"/>
      </w:pPr>
      <w:r>
        <w:rPr>
          <w:rFonts w:ascii="Calibri" w:eastAsia="Calibri" w:hAnsi="Calibri"/>
          <w:b/>
          <w:color w:val="6495ED"/>
        </w:rPr>
        <w:t>Virtual Subscriber Security Rollup</w:t>
      </w:r>
    </w:p>
    <w:p w14:paraId="48307FF4" w14:textId="77777777" w:rsidR="00D87E49" w:rsidRDefault="00D87E49" w:rsidP="00D87E49">
      <w:pPr>
        <w:spacing w:after="0" w:line="240" w:lineRule="auto"/>
      </w:pPr>
      <w:r>
        <w:rPr>
          <w:rFonts w:ascii="Calibri" w:eastAsia="Calibri" w:hAnsi="Calibri"/>
          <w:color w:val="000000"/>
        </w:rPr>
        <w:t>Virtual Subscriber Security Rollup</w:t>
      </w:r>
    </w:p>
    <w:p w14:paraId="07A98158" w14:textId="77777777" w:rsidR="00D87E49" w:rsidRDefault="00D87E49" w:rsidP="00D87E49">
      <w:pPr>
        <w:spacing w:after="0" w:line="240" w:lineRule="auto"/>
      </w:pPr>
    </w:p>
    <w:p w14:paraId="0CD3CE4F" w14:textId="77777777" w:rsidR="00D87E49" w:rsidRDefault="00D87E49" w:rsidP="00D87E49">
      <w:pPr>
        <w:spacing w:after="0" w:line="240" w:lineRule="auto"/>
      </w:pPr>
      <w:r>
        <w:rPr>
          <w:rFonts w:ascii="Calibri" w:eastAsia="Calibri" w:hAnsi="Calibri"/>
          <w:b/>
          <w:color w:val="6495ED"/>
        </w:rPr>
        <w:t>Virtual Subscriber Availability Rollup</w:t>
      </w:r>
    </w:p>
    <w:p w14:paraId="349E6F29" w14:textId="77777777" w:rsidR="00D87E49" w:rsidRDefault="00D87E49" w:rsidP="00D87E49">
      <w:pPr>
        <w:spacing w:after="0" w:line="240" w:lineRule="auto"/>
      </w:pPr>
      <w:r>
        <w:rPr>
          <w:rFonts w:ascii="Calibri" w:eastAsia="Calibri" w:hAnsi="Calibri"/>
          <w:color w:val="000000"/>
        </w:rPr>
        <w:t>Virtual Subscriber Availability Rollup</w:t>
      </w:r>
    </w:p>
    <w:p w14:paraId="3D1B5628" w14:textId="77777777" w:rsidR="00D87E49" w:rsidRDefault="00D87E49" w:rsidP="00D87E49">
      <w:pPr>
        <w:spacing w:after="0" w:line="240" w:lineRule="auto"/>
      </w:pPr>
    </w:p>
    <w:p w14:paraId="5CC50356" w14:textId="77777777" w:rsidR="00D87E49" w:rsidRDefault="00D87E49" w:rsidP="00D87E49">
      <w:pPr>
        <w:spacing w:after="0" w:line="240" w:lineRule="auto"/>
      </w:pPr>
      <w:r>
        <w:rPr>
          <w:rFonts w:ascii="Calibri" w:eastAsia="Calibri" w:hAnsi="Calibri"/>
          <w:b/>
          <w:color w:val="6495ED"/>
        </w:rPr>
        <w:lastRenderedPageBreak/>
        <w:t>Virtual Subscriber Configuration Rollup</w:t>
      </w:r>
    </w:p>
    <w:p w14:paraId="0D1DED09" w14:textId="77777777" w:rsidR="00D87E49" w:rsidRDefault="00D87E49" w:rsidP="00D87E49">
      <w:pPr>
        <w:spacing w:after="0" w:line="240" w:lineRule="auto"/>
      </w:pPr>
      <w:r>
        <w:rPr>
          <w:rFonts w:ascii="Calibri" w:eastAsia="Calibri" w:hAnsi="Calibri"/>
          <w:color w:val="000000"/>
        </w:rPr>
        <w:t>Virtual Subscriber Configuration Rollup</w:t>
      </w:r>
    </w:p>
    <w:p w14:paraId="501B303C" w14:textId="77777777" w:rsidR="00D87E49" w:rsidRDefault="00D87E49" w:rsidP="00D87E49">
      <w:pPr>
        <w:spacing w:after="0" w:line="240" w:lineRule="auto"/>
      </w:pPr>
    </w:p>
    <w:p w14:paraId="3E164FF4" w14:textId="77777777" w:rsidR="00D87E49" w:rsidRDefault="00D87E49" w:rsidP="00D87E49">
      <w:pPr>
        <w:spacing w:after="0" w:line="240" w:lineRule="auto"/>
      </w:pPr>
      <w:r>
        <w:rPr>
          <w:rFonts w:ascii="Calibri" w:eastAsia="Calibri" w:hAnsi="Calibri"/>
          <w:b/>
          <w:color w:val="000000"/>
          <w:sz w:val="32"/>
        </w:rPr>
        <w:t>MSSQL 2017: Generic Replication Virtual Subscription</w:t>
      </w:r>
    </w:p>
    <w:p w14:paraId="79061B87" w14:textId="77777777" w:rsidR="00D87E49" w:rsidRDefault="00D87E49" w:rsidP="00D87E49">
      <w:pPr>
        <w:spacing w:after="0" w:line="240" w:lineRule="auto"/>
      </w:pPr>
      <w:r>
        <w:rPr>
          <w:rFonts w:ascii="Calibri" w:eastAsia="Calibri" w:hAnsi="Calibri"/>
          <w:color w:val="000000"/>
        </w:rPr>
        <w:t>Virtual Subscription.</w:t>
      </w:r>
    </w:p>
    <w:p w14:paraId="7A5B0CB7" w14:textId="77777777" w:rsidR="00D87E49" w:rsidRDefault="00D87E49" w:rsidP="00D87E49">
      <w:pPr>
        <w:spacing w:after="0" w:line="240" w:lineRule="auto"/>
      </w:pPr>
      <w:r>
        <w:rPr>
          <w:rFonts w:ascii="Calibri" w:eastAsia="Calibri" w:hAnsi="Calibri"/>
          <w:b/>
          <w:color w:val="000000"/>
          <w:sz w:val="28"/>
        </w:rPr>
        <w:t>MSSQL 2017: Generic Replication Virtual Subscription - Discoveries</w:t>
      </w:r>
    </w:p>
    <w:p w14:paraId="1203C04B" w14:textId="77777777" w:rsidR="00D87E49" w:rsidRDefault="00D87E49" w:rsidP="00D87E49">
      <w:pPr>
        <w:spacing w:after="0" w:line="240" w:lineRule="auto"/>
      </w:pPr>
      <w:r>
        <w:rPr>
          <w:rFonts w:ascii="Calibri" w:eastAsia="Calibri" w:hAnsi="Calibri"/>
          <w:b/>
          <w:color w:val="6495ED"/>
        </w:rPr>
        <w:t>MSSQL 2017: Generic Replication Database Health Discovery</w:t>
      </w:r>
    </w:p>
    <w:p w14:paraId="34F4C1CE" w14:textId="77777777" w:rsidR="00D87E49" w:rsidRDefault="00D87E49" w:rsidP="00D87E49">
      <w:pPr>
        <w:spacing w:after="0" w:line="240" w:lineRule="auto"/>
      </w:pPr>
      <w:r>
        <w:rPr>
          <w:rFonts w:ascii="Calibri" w:eastAsia="Calibri" w:hAnsi="Calibri"/>
          <w:color w:val="000000"/>
        </w:rPr>
        <w:t>The object discovery discovers the aggregate health containers and relationships for objects related to a published database.</w:t>
      </w:r>
    </w:p>
    <w:tbl>
      <w:tblPr>
        <w:tblW w:w="0" w:type="auto"/>
        <w:tblCellMar>
          <w:left w:w="0" w:type="dxa"/>
          <w:right w:w="0" w:type="dxa"/>
        </w:tblCellMar>
        <w:tblLook w:val="0000" w:firstRow="0" w:lastRow="0" w:firstColumn="0" w:lastColumn="0" w:noHBand="0" w:noVBand="0"/>
      </w:tblPr>
      <w:tblGrid>
        <w:gridCol w:w="40"/>
        <w:gridCol w:w="8492"/>
        <w:gridCol w:w="108"/>
      </w:tblGrid>
      <w:tr w:rsidR="00D87E49" w14:paraId="0212D4DE" w14:textId="77777777" w:rsidTr="00B97524">
        <w:trPr>
          <w:trHeight w:val="54"/>
        </w:trPr>
        <w:tc>
          <w:tcPr>
            <w:tcW w:w="54" w:type="dxa"/>
          </w:tcPr>
          <w:p w14:paraId="2CBBDD65" w14:textId="77777777" w:rsidR="00D87E49" w:rsidRDefault="00D87E49" w:rsidP="00B97524">
            <w:pPr>
              <w:pStyle w:val="EmptyCellLayoutStyle"/>
              <w:spacing w:after="0" w:line="240" w:lineRule="auto"/>
            </w:pPr>
          </w:p>
        </w:tc>
        <w:tc>
          <w:tcPr>
            <w:tcW w:w="10395" w:type="dxa"/>
          </w:tcPr>
          <w:p w14:paraId="3E293233" w14:textId="77777777" w:rsidR="00D87E49" w:rsidRDefault="00D87E49" w:rsidP="00B97524">
            <w:pPr>
              <w:pStyle w:val="EmptyCellLayoutStyle"/>
              <w:spacing w:after="0" w:line="240" w:lineRule="auto"/>
            </w:pPr>
          </w:p>
        </w:tc>
        <w:tc>
          <w:tcPr>
            <w:tcW w:w="149" w:type="dxa"/>
          </w:tcPr>
          <w:p w14:paraId="4D77A572" w14:textId="77777777" w:rsidR="00D87E49" w:rsidRDefault="00D87E49" w:rsidP="00B97524">
            <w:pPr>
              <w:pStyle w:val="EmptyCellLayoutStyle"/>
              <w:spacing w:after="0" w:line="240" w:lineRule="auto"/>
            </w:pPr>
          </w:p>
        </w:tc>
      </w:tr>
      <w:tr w:rsidR="00D87E49" w14:paraId="0A44DD98" w14:textId="77777777" w:rsidTr="00B97524">
        <w:tc>
          <w:tcPr>
            <w:tcW w:w="54" w:type="dxa"/>
          </w:tcPr>
          <w:p w14:paraId="277D02F2" w14:textId="77777777" w:rsidR="00D87E49" w:rsidRDefault="00D87E49" w:rsidP="00B97524">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D87E49" w14:paraId="546CA6D4" w14:textId="77777777" w:rsidTr="00B97524">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E6BD89" w14:textId="77777777" w:rsidR="00D87E49" w:rsidRDefault="00D87E49" w:rsidP="00B97524">
                  <w:pPr>
                    <w:spacing w:after="0" w:line="240" w:lineRule="auto"/>
                  </w:pPr>
                  <w:r>
                    <w:rPr>
                      <w:rFonts w:ascii="Calibri" w:eastAsia="Calibri" w:hAnsi="Calibri"/>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01DD0E" w14:textId="77777777" w:rsidR="00D87E49" w:rsidRDefault="00D87E49" w:rsidP="00B97524">
                  <w:pPr>
                    <w:spacing w:after="0" w:line="240" w:lineRule="auto"/>
                  </w:pPr>
                  <w:r>
                    <w:rPr>
                      <w:rFonts w:ascii="Calibri" w:eastAsia="Calibri" w:hAnsi="Calibri"/>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8A22FA" w14:textId="77777777" w:rsidR="00D87E49" w:rsidRDefault="00D87E49" w:rsidP="00B97524">
                  <w:pPr>
                    <w:spacing w:after="0" w:line="240" w:lineRule="auto"/>
                  </w:pPr>
                  <w:r>
                    <w:rPr>
                      <w:rFonts w:ascii="Calibri" w:eastAsia="Calibri" w:hAnsi="Calibri"/>
                      <w:b/>
                      <w:color w:val="000000"/>
                    </w:rPr>
                    <w:t>Default value</w:t>
                  </w:r>
                </w:p>
              </w:tc>
            </w:tr>
            <w:tr w:rsidR="00D87E49" w14:paraId="233A00EE"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48F1A6" w14:textId="77777777" w:rsidR="00D87E49" w:rsidRDefault="00D87E49" w:rsidP="00B97524">
                  <w:pPr>
                    <w:spacing w:after="0" w:line="240" w:lineRule="auto"/>
                  </w:pPr>
                  <w:r>
                    <w:rPr>
                      <w:rFonts w:ascii="Calibri" w:eastAsia="Calibri" w:hAnsi="Calibri"/>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6B56F3" w14:textId="77777777" w:rsidR="00D87E49" w:rsidRDefault="00D87E49" w:rsidP="00B97524">
                  <w:pPr>
                    <w:spacing w:after="0" w:line="240" w:lineRule="auto"/>
                  </w:pPr>
                  <w:r>
                    <w:rPr>
                      <w:rFonts w:ascii="Calibri" w:eastAsia="Calibri" w:hAnsi="Calibri"/>
                      <w:color w:val="000000"/>
                    </w:rPr>
                    <w:t>Enables or disables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F3ACD3" w14:textId="77777777" w:rsidR="00D87E49" w:rsidRDefault="00D87E49" w:rsidP="00B97524">
                  <w:pPr>
                    <w:spacing w:after="0" w:line="240" w:lineRule="auto"/>
                  </w:pPr>
                  <w:r>
                    <w:rPr>
                      <w:rFonts w:ascii="Calibri" w:eastAsia="Calibri" w:hAnsi="Calibri"/>
                      <w:color w:val="000000"/>
                    </w:rPr>
                    <w:t>Yes</w:t>
                  </w:r>
                </w:p>
              </w:tc>
            </w:tr>
            <w:tr w:rsidR="00D87E49" w14:paraId="1F0F59D3"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4281FB" w14:textId="77777777" w:rsidR="00D87E49" w:rsidRDefault="00D87E49" w:rsidP="00B97524">
                  <w:pPr>
                    <w:spacing w:after="0" w:line="240" w:lineRule="auto"/>
                  </w:pPr>
                  <w:r>
                    <w:rPr>
                      <w:rFonts w:ascii="Calibri" w:eastAsia="Calibri" w:hAnsi="Calibri"/>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8133A8" w14:textId="77777777" w:rsidR="00D87E49" w:rsidRDefault="00D87E49" w:rsidP="00B97524">
                  <w:pPr>
                    <w:spacing w:after="0" w:line="240" w:lineRule="auto"/>
                  </w:pPr>
                  <w:r>
                    <w:rPr>
                      <w:rFonts w:ascii="Calibri" w:eastAsia="Calibri" w:hAnsi="Calibri"/>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A773B9" w14:textId="77777777" w:rsidR="00D87E49" w:rsidRDefault="00D87E49" w:rsidP="00B97524">
                  <w:pPr>
                    <w:spacing w:after="0" w:line="240" w:lineRule="auto"/>
                  </w:pPr>
                  <w:r>
                    <w:rPr>
                      <w:rFonts w:ascii="Calibri" w:eastAsia="Calibri" w:hAnsi="Calibri"/>
                      <w:color w:val="000000"/>
                    </w:rPr>
                    <w:t>14400</w:t>
                  </w:r>
                </w:p>
              </w:tc>
            </w:tr>
            <w:tr w:rsidR="00D87E49" w14:paraId="7CB52062"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F5B06C" w14:textId="77777777" w:rsidR="00D87E49" w:rsidRDefault="00D87E49" w:rsidP="00B97524">
                  <w:pPr>
                    <w:spacing w:after="0" w:line="240" w:lineRule="auto"/>
                  </w:pPr>
                  <w:r>
                    <w:rPr>
                      <w:rFonts w:ascii="Calibri" w:eastAsia="Calibri" w:hAnsi="Calibri"/>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7DDEA0" w14:textId="77777777" w:rsidR="00D87E49" w:rsidRDefault="00D87E49" w:rsidP="00B97524">
                  <w:pPr>
                    <w:spacing w:after="0" w:line="240" w:lineRule="auto"/>
                  </w:pPr>
                  <w:r>
                    <w:rPr>
                      <w:rFonts w:ascii="Calibri" w:eastAsia="Calibri" w:hAnsi="Calibri"/>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D26D3A" w14:textId="77777777" w:rsidR="00D87E49" w:rsidRDefault="00D87E49" w:rsidP="00B97524">
                  <w:pPr>
                    <w:spacing w:after="0" w:line="240" w:lineRule="auto"/>
                  </w:pPr>
                </w:p>
              </w:tc>
            </w:tr>
            <w:tr w:rsidR="00D87E49" w14:paraId="52083E78" w14:textId="77777777" w:rsidTr="00B97524">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A85965"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7A5308"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D01D7E" w14:textId="77777777" w:rsidR="00D87E49" w:rsidRDefault="00D87E49" w:rsidP="00B97524">
                  <w:pPr>
                    <w:spacing w:after="0" w:line="240" w:lineRule="auto"/>
                  </w:pPr>
                  <w:r>
                    <w:rPr>
                      <w:rFonts w:ascii="Calibri" w:eastAsia="Calibri" w:hAnsi="Calibri"/>
                      <w:color w:val="000000"/>
                    </w:rPr>
                    <w:t>15</w:t>
                  </w:r>
                </w:p>
              </w:tc>
            </w:tr>
            <w:tr w:rsidR="00D87E49" w14:paraId="674A819D" w14:textId="77777777" w:rsidTr="00B97524">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1515750" w14:textId="77777777" w:rsidR="00D87E49" w:rsidRDefault="00D87E49" w:rsidP="00B97524">
                  <w:pPr>
                    <w:spacing w:after="0" w:line="240" w:lineRule="auto"/>
                  </w:pPr>
                  <w:r>
                    <w:rPr>
                      <w:rFonts w:ascii="Calibri" w:eastAsia="Calibri" w:hAnsi="Calibri"/>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8F6A1C" w14:textId="77777777" w:rsidR="00D87E49" w:rsidRDefault="00D87E49" w:rsidP="00B97524">
                  <w:pPr>
                    <w:spacing w:after="0" w:line="240" w:lineRule="auto"/>
                  </w:pPr>
                  <w:r>
                    <w:rPr>
                      <w:rFonts w:ascii="Calibri" w:eastAsia="Calibri" w:hAnsi="Calibri"/>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E68A0A" w14:textId="77777777" w:rsidR="00D87E49" w:rsidRDefault="00D87E49" w:rsidP="00B97524">
                  <w:pPr>
                    <w:spacing w:after="0" w:line="240" w:lineRule="auto"/>
                  </w:pPr>
                  <w:r>
                    <w:rPr>
                      <w:rFonts w:ascii="Calibri" w:eastAsia="Calibri" w:hAnsi="Calibri"/>
                      <w:color w:val="000000"/>
                    </w:rPr>
                    <w:t>300</w:t>
                  </w:r>
                </w:p>
              </w:tc>
            </w:tr>
          </w:tbl>
          <w:p w14:paraId="305B5807" w14:textId="77777777" w:rsidR="00D87E49" w:rsidRDefault="00D87E49" w:rsidP="00B97524">
            <w:pPr>
              <w:spacing w:after="0" w:line="240" w:lineRule="auto"/>
            </w:pPr>
          </w:p>
        </w:tc>
        <w:tc>
          <w:tcPr>
            <w:tcW w:w="149" w:type="dxa"/>
          </w:tcPr>
          <w:p w14:paraId="3B4CBEEA" w14:textId="77777777" w:rsidR="00D87E49" w:rsidRDefault="00D87E49" w:rsidP="00B97524">
            <w:pPr>
              <w:pStyle w:val="EmptyCellLayoutStyle"/>
              <w:spacing w:after="0" w:line="240" w:lineRule="auto"/>
            </w:pPr>
          </w:p>
        </w:tc>
      </w:tr>
      <w:tr w:rsidR="00D87E49" w14:paraId="77AC0906" w14:textId="77777777" w:rsidTr="00B97524">
        <w:trPr>
          <w:trHeight w:val="80"/>
        </w:trPr>
        <w:tc>
          <w:tcPr>
            <w:tcW w:w="54" w:type="dxa"/>
          </w:tcPr>
          <w:p w14:paraId="0EF5C7BE" w14:textId="77777777" w:rsidR="00D87E49" w:rsidRDefault="00D87E49" w:rsidP="00B97524">
            <w:pPr>
              <w:pStyle w:val="EmptyCellLayoutStyle"/>
              <w:spacing w:after="0" w:line="240" w:lineRule="auto"/>
            </w:pPr>
          </w:p>
        </w:tc>
        <w:tc>
          <w:tcPr>
            <w:tcW w:w="10395" w:type="dxa"/>
          </w:tcPr>
          <w:p w14:paraId="05FC8E5B" w14:textId="77777777" w:rsidR="00D87E49" w:rsidRDefault="00D87E49" w:rsidP="00B97524">
            <w:pPr>
              <w:pStyle w:val="EmptyCellLayoutStyle"/>
              <w:spacing w:after="0" w:line="240" w:lineRule="auto"/>
            </w:pPr>
          </w:p>
        </w:tc>
        <w:tc>
          <w:tcPr>
            <w:tcW w:w="149" w:type="dxa"/>
          </w:tcPr>
          <w:p w14:paraId="44EDF3BA" w14:textId="77777777" w:rsidR="00D87E49" w:rsidRDefault="00D87E49" w:rsidP="00B97524">
            <w:pPr>
              <w:pStyle w:val="EmptyCellLayoutStyle"/>
              <w:spacing w:after="0" w:line="240" w:lineRule="auto"/>
            </w:pPr>
          </w:p>
        </w:tc>
      </w:tr>
    </w:tbl>
    <w:p w14:paraId="1DE31EF2" w14:textId="77777777" w:rsidR="00D87E49" w:rsidRDefault="00D87E49" w:rsidP="00D87E49">
      <w:pPr>
        <w:spacing w:after="0" w:line="240" w:lineRule="auto"/>
      </w:pPr>
    </w:p>
    <w:p w14:paraId="2D26F5D1" w14:textId="77777777" w:rsidR="00D87E49" w:rsidRDefault="00D87E49" w:rsidP="00D87E49">
      <w:pPr>
        <w:spacing w:after="0" w:line="240" w:lineRule="auto"/>
      </w:pPr>
      <w:r>
        <w:rPr>
          <w:rFonts w:ascii="Calibri" w:eastAsia="Calibri" w:hAnsi="Calibri"/>
          <w:b/>
          <w:color w:val="000000"/>
          <w:sz w:val="28"/>
        </w:rPr>
        <w:t>MSSQL 2017: Generic Replication Virtual Subscription - Dependency (rollup) monitors</w:t>
      </w:r>
    </w:p>
    <w:p w14:paraId="4AB12CD7" w14:textId="77777777" w:rsidR="00D87E49" w:rsidRDefault="00D87E49" w:rsidP="00D87E49">
      <w:pPr>
        <w:spacing w:after="0" w:line="240" w:lineRule="auto"/>
      </w:pPr>
      <w:r>
        <w:rPr>
          <w:rFonts w:ascii="Calibri" w:eastAsia="Calibri" w:hAnsi="Calibri"/>
          <w:b/>
          <w:color w:val="6495ED"/>
        </w:rPr>
        <w:t>Generic Subscription Configuration Rollup</w:t>
      </w:r>
    </w:p>
    <w:p w14:paraId="0A120CC0" w14:textId="77777777" w:rsidR="00D87E49" w:rsidRDefault="00D87E49" w:rsidP="00D87E49">
      <w:pPr>
        <w:spacing w:after="0" w:line="240" w:lineRule="auto"/>
      </w:pPr>
      <w:r>
        <w:rPr>
          <w:rFonts w:ascii="Calibri" w:eastAsia="Calibri" w:hAnsi="Calibri"/>
          <w:color w:val="000000"/>
        </w:rPr>
        <w:t>Generic Subscription Configuration Rollup</w:t>
      </w:r>
    </w:p>
    <w:p w14:paraId="717FD0A7" w14:textId="77777777" w:rsidR="00D87E49" w:rsidRDefault="00D87E49" w:rsidP="00D87E49">
      <w:pPr>
        <w:spacing w:after="0" w:line="240" w:lineRule="auto"/>
      </w:pPr>
    </w:p>
    <w:p w14:paraId="4F748BA1" w14:textId="77777777" w:rsidR="00D87E49" w:rsidRDefault="00D87E49" w:rsidP="00D87E49">
      <w:pPr>
        <w:spacing w:after="0" w:line="240" w:lineRule="auto"/>
      </w:pPr>
      <w:r>
        <w:rPr>
          <w:rFonts w:ascii="Calibri" w:eastAsia="Calibri" w:hAnsi="Calibri"/>
          <w:b/>
          <w:color w:val="6495ED"/>
        </w:rPr>
        <w:t>Generic Subscription Security Rollup</w:t>
      </w:r>
    </w:p>
    <w:p w14:paraId="451D8E28" w14:textId="77777777" w:rsidR="00D87E49" w:rsidRDefault="00D87E49" w:rsidP="00D87E49">
      <w:pPr>
        <w:spacing w:after="0" w:line="240" w:lineRule="auto"/>
      </w:pPr>
      <w:r>
        <w:rPr>
          <w:rFonts w:ascii="Calibri" w:eastAsia="Calibri" w:hAnsi="Calibri"/>
          <w:color w:val="000000"/>
        </w:rPr>
        <w:t>Generic Subscription Security Rollup</w:t>
      </w:r>
    </w:p>
    <w:p w14:paraId="19E3793D" w14:textId="77777777" w:rsidR="00D87E49" w:rsidRDefault="00D87E49" w:rsidP="00D87E49">
      <w:pPr>
        <w:spacing w:after="0" w:line="240" w:lineRule="auto"/>
      </w:pPr>
    </w:p>
    <w:p w14:paraId="46AED16E" w14:textId="77777777" w:rsidR="00D87E49" w:rsidRDefault="00D87E49" w:rsidP="00D87E49">
      <w:pPr>
        <w:spacing w:after="0" w:line="240" w:lineRule="auto"/>
      </w:pPr>
      <w:r>
        <w:rPr>
          <w:rFonts w:ascii="Calibri" w:eastAsia="Calibri" w:hAnsi="Calibri"/>
          <w:b/>
          <w:color w:val="6495ED"/>
        </w:rPr>
        <w:t>Generic Subscription Availability Rollup</w:t>
      </w:r>
    </w:p>
    <w:p w14:paraId="3BA5529C" w14:textId="77777777" w:rsidR="00D87E49" w:rsidRDefault="00D87E49" w:rsidP="00D87E49">
      <w:pPr>
        <w:spacing w:after="0" w:line="240" w:lineRule="auto"/>
      </w:pPr>
      <w:r>
        <w:rPr>
          <w:rFonts w:ascii="Calibri" w:eastAsia="Calibri" w:hAnsi="Calibri"/>
          <w:color w:val="000000"/>
        </w:rPr>
        <w:t>Generic Subscription Availability Rollup</w:t>
      </w:r>
    </w:p>
    <w:p w14:paraId="505F08DB" w14:textId="77777777" w:rsidR="00D87E49" w:rsidRDefault="00D87E49" w:rsidP="00D87E49">
      <w:pPr>
        <w:spacing w:after="0" w:line="240" w:lineRule="auto"/>
      </w:pPr>
    </w:p>
    <w:p w14:paraId="68E39FC2" w14:textId="77777777" w:rsidR="00D87E49" w:rsidRDefault="00D87E49" w:rsidP="00D87E49">
      <w:pPr>
        <w:spacing w:after="0" w:line="240" w:lineRule="auto"/>
      </w:pPr>
      <w:r>
        <w:rPr>
          <w:rFonts w:ascii="Calibri" w:eastAsia="Calibri" w:hAnsi="Calibri"/>
          <w:b/>
          <w:color w:val="6495ED"/>
        </w:rPr>
        <w:t>Generic Subscription Performance Rollup</w:t>
      </w:r>
    </w:p>
    <w:p w14:paraId="7F74CC62" w14:textId="77777777" w:rsidR="00D87E49" w:rsidRDefault="00D87E49" w:rsidP="00D87E49">
      <w:pPr>
        <w:spacing w:after="0" w:line="240" w:lineRule="auto"/>
      </w:pPr>
      <w:r>
        <w:rPr>
          <w:rFonts w:ascii="Calibri" w:eastAsia="Calibri" w:hAnsi="Calibri"/>
          <w:color w:val="000000"/>
        </w:rPr>
        <w:t>Generic Subscription Performance Rollup</w:t>
      </w:r>
    </w:p>
    <w:p w14:paraId="3ED1D5EB" w14:textId="77777777" w:rsidR="00D87E49" w:rsidRDefault="00D87E49" w:rsidP="00D87E49">
      <w:pPr>
        <w:spacing w:after="0" w:line="240" w:lineRule="auto"/>
      </w:pPr>
    </w:p>
    <w:p w14:paraId="13087E34" w14:textId="77777777" w:rsidR="00D87E49" w:rsidRDefault="00D87E49" w:rsidP="00D87E49">
      <w:pPr>
        <w:spacing w:after="0" w:line="240" w:lineRule="auto"/>
      </w:pPr>
      <w:r>
        <w:rPr>
          <w:rFonts w:ascii="Calibri" w:eastAsia="Calibri" w:hAnsi="Calibri"/>
          <w:b/>
          <w:color w:val="000000"/>
          <w:sz w:val="32"/>
        </w:rPr>
        <w:t>Replication Database Health Group</w:t>
      </w:r>
    </w:p>
    <w:p w14:paraId="47DE3E99" w14:textId="77777777" w:rsidR="00D87E49" w:rsidRDefault="00D87E49" w:rsidP="00D87E49">
      <w:pPr>
        <w:spacing w:after="0" w:line="240" w:lineRule="auto"/>
      </w:pPr>
      <w:r>
        <w:rPr>
          <w:rFonts w:ascii="Calibri" w:eastAsia="Calibri" w:hAnsi="Calibri"/>
          <w:color w:val="000000"/>
        </w:rPr>
        <w:t>Replication Database Health Group is group of Replication Database Health objects</w:t>
      </w:r>
    </w:p>
    <w:p w14:paraId="341445C8" w14:textId="77777777" w:rsidR="00D87E49" w:rsidRDefault="00D87E49" w:rsidP="00D87E49">
      <w:pPr>
        <w:spacing w:after="0" w:line="240" w:lineRule="auto"/>
      </w:pPr>
      <w:r>
        <w:rPr>
          <w:rFonts w:ascii="Calibri" w:eastAsia="Calibri" w:hAnsi="Calibri"/>
          <w:b/>
          <w:color w:val="000000"/>
          <w:sz w:val="28"/>
        </w:rPr>
        <w:lastRenderedPageBreak/>
        <w:t>Replication Database Health Group - Discoveries</w:t>
      </w:r>
    </w:p>
    <w:p w14:paraId="08C5C71A" w14:textId="77777777" w:rsidR="00D87E49" w:rsidRDefault="00D87E49" w:rsidP="00D87E49">
      <w:pPr>
        <w:spacing w:after="0" w:line="240" w:lineRule="auto"/>
      </w:pPr>
      <w:r>
        <w:rPr>
          <w:rFonts w:ascii="Calibri" w:eastAsia="Calibri" w:hAnsi="Calibri"/>
          <w:b/>
          <w:color w:val="6495ED"/>
        </w:rPr>
        <w:t>MSSQL 2017: Replication Library Database Health Group Memberships Discovery</w:t>
      </w:r>
    </w:p>
    <w:p w14:paraId="2673E1D3" w14:textId="77777777" w:rsidR="00D87E49" w:rsidRDefault="00D87E49" w:rsidP="00D87E49">
      <w:pPr>
        <w:spacing w:after="0" w:line="240" w:lineRule="auto"/>
      </w:pPr>
      <w:r>
        <w:rPr>
          <w:rFonts w:ascii="Calibri" w:eastAsia="Calibri" w:hAnsi="Calibri"/>
          <w:color w:val="000000"/>
        </w:rPr>
        <w:t>Discovery of Memberships of Replication Library Database Health Group</w:t>
      </w:r>
    </w:p>
    <w:p w14:paraId="46AB2A07" w14:textId="77777777" w:rsidR="00D87E49" w:rsidRDefault="00D87E49" w:rsidP="00D87E49">
      <w:pPr>
        <w:spacing w:after="0" w:line="240" w:lineRule="auto"/>
      </w:pPr>
    </w:p>
    <w:p w14:paraId="2F78283C" w14:textId="77777777" w:rsidR="00D87E49" w:rsidRDefault="00D87E49" w:rsidP="00D87E49">
      <w:pPr>
        <w:spacing w:after="0" w:line="240" w:lineRule="auto"/>
      </w:pPr>
      <w:r>
        <w:rPr>
          <w:rFonts w:ascii="Calibri" w:eastAsia="Calibri" w:hAnsi="Calibri"/>
          <w:b/>
          <w:color w:val="000000"/>
          <w:sz w:val="32"/>
        </w:rPr>
        <w:t>SQL Server Alerts Scope Group</w:t>
      </w:r>
    </w:p>
    <w:p w14:paraId="2FAC4989" w14:textId="77777777" w:rsidR="00D87E49" w:rsidRDefault="00D87E49" w:rsidP="00D87E49">
      <w:pPr>
        <w:spacing w:after="0" w:line="240" w:lineRule="auto"/>
      </w:pPr>
      <w:r>
        <w:rPr>
          <w:rFonts w:ascii="Calibri" w:eastAsia="Calibri" w:hAnsi="Calibri"/>
          <w:color w:val="000000"/>
        </w:rPr>
        <w:t>SQL Server Alerts Scope Group contains SQL Server objects which can throw alerts.</w:t>
      </w:r>
    </w:p>
    <w:p w14:paraId="7F8DC809" w14:textId="77777777" w:rsidR="00D87E49" w:rsidRDefault="00D87E49" w:rsidP="00D87E49">
      <w:pPr>
        <w:spacing w:after="0" w:line="240" w:lineRule="auto"/>
      </w:pPr>
      <w:r>
        <w:rPr>
          <w:rFonts w:ascii="Calibri" w:eastAsia="Calibri" w:hAnsi="Calibri"/>
          <w:b/>
          <w:color w:val="000000"/>
          <w:sz w:val="28"/>
        </w:rPr>
        <w:t>SQL Server Alerts Scope Group - Discoveries</w:t>
      </w:r>
    </w:p>
    <w:p w14:paraId="7D3FF51B" w14:textId="77777777" w:rsidR="00D87E49" w:rsidRDefault="00D87E49" w:rsidP="00D87E49">
      <w:pPr>
        <w:spacing w:after="0" w:line="240" w:lineRule="auto"/>
      </w:pPr>
      <w:r>
        <w:rPr>
          <w:rFonts w:ascii="Calibri" w:eastAsia="Calibri" w:hAnsi="Calibri"/>
          <w:b/>
          <w:color w:val="6495ED"/>
        </w:rPr>
        <w:t>MSSQL 2017: Replication Alerts Scope Group Discovery</w:t>
      </w:r>
    </w:p>
    <w:p w14:paraId="19AB061F" w14:textId="77777777" w:rsidR="00D87E49" w:rsidRDefault="00D87E49" w:rsidP="00D87E49">
      <w:pPr>
        <w:spacing w:after="0" w:line="240" w:lineRule="auto"/>
      </w:pPr>
      <w:r>
        <w:rPr>
          <w:rFonts w:ascii="Calibri" w:eastAsia="Calibri" w:hAnsi="Calibri"/>
          <w:color w:val="000000"/>
        </w:rPr>
        <w:t>Discovery of Alerts Scope Group</w:t>
      </w:r>
    </w:p>
    <w:p w14:paraId="7464E4A9" w14:textId="7B6A3166" w:rsidR="00D87E49" w:rsidRDefault="00D87E49" w:rsidP="003E685B"/>
    <w:p w14:paraId="448EC3E8" w14:textId="77777777" w:rsidR="00C4573E" w:rsidRPr="00862518" w:rsidRDefault="00C4573E" w:rsidP="00C4573E">
      <w:pPr>
        <w:pStyle w:val="Heading2"/>
      </w:pPr>
      <w:bookmarkStart w:id="167" w:name="_Appendix:_Run_As"/>
      <w:bookmarkStart w:id="168" w:name="_Toc422850534"/>
      <w:bookmarkStart w:id="169" w:name="_Toc486013888"/>
      <w:bookmarkStart w:id="170" w:name="_Toc389869179"/>
      <w:bookmarkEnd w:id="167"/>
      <w:r w:rsidRPr="00862518">
        <w:t>Appendix: Known Issues and Troubleshooting</w:t>
      </w:r>
      <w:bookmarkEnd w:id="168"/>
      <w:bookmarkEnd w:id="169"/>
    </w:p>
    <w:p w14:paraId="33FE738C" w14:textId="673C8D44" w:rsidR="00C4573E" w:rsidRPr="00C301FF" w:rsidRDefault="000B591A" w:rsidP="00C301FF">
      <w:pPr>
        <w:pStyle w:val="Heading5"/>
        <w:spacing w:after="0"/>
        <w:rPr>
          <w:rStyle w:val="Heading5Char"/>
          <w:rFonts w:asciiTheme="minorHAnsi" w:hAnsiTheme="minorHAnsi"/>
          <w:sz w:val="22"/>
          <w:szCs w:val="22"/>
        </w:rPr>
      </w:pPr>
      <w:r w:rsidRPr="000B591A">
        <w:rPr>
          <w:noProof/>
          <w:sz w:val="22"/>
          <w:szCs w:val="22"/>
          <w:lang w:eastAsia="en-GB"/>
        </w:rPr>
        <w:t>Subscription Discovery errors may occur</w:t>
      </w:r>
      <w:r w:rsidR="00C4573E" w:rsidRPr="00C301FF">
        <w:rPr>
          <w:noProof/>
          <w:sz w:val="22"/>
          <w:szCs w:val="22"/>
          <w:lang w:eastAsia="en-GB"/>
        </w:rPr>
        <w:t>.</w:t>
      </w:r>
    </w:p>
    <w:p w14:paraId="43A39AA6" w14:textId="38BC48D7" w:rsidR="00C4573E" w:rsidRPr="00C301FF" w:rsidRDefault="66D94FD7" w:rsidP="00C301FF">
      <w:pPr>
        <w:spacing w:after="0"/>
      </w:pPr>
      <w:r w:rsidRPr="66D94FD7">
        <w:rPr>
          <w:b/>
          <w:bCs/>
        </w:rPr>
        <w:t>Issue:</w:t>
      </w:r>
      <w:r>
        <w:t xml:space="preserve"> Subscription Discovery error may occur while trying to detect Distributor for push subscription. The issue occurs when Distributor and Subscriber are located on different machines. The corresponding errors are displayed in Subscriber event log. </w:t>
      </w:r>
    </w:p>
    <w:p w14:paraId="7670B582" w14:textId="0088C6CA" w:rsidR="00C4573E" w:rsidRDefault="00C4573E" w:rsidP="00C301FF">
      <w:pPr>
        <w:spacing w:after="0"/>
      </w:pPr>
      <w:r w:rsidRPr="66D94FD7">
        <w:rPr>
          <w:b/>
          <w:bCs/>
        </w:rPr>
        <w:t>Resolution:</w:t>
      </w:r>
      <w:r w:rsidRPr="00C301FF">
        <w:t xml:space="preserve"> </w:t>
      </w:r>
      <w:r w:rsidRPr="66D94FD7">
        <w:rPr>
          <w:rStyle w:val="LabelEmbedded"/>
          <w:rFonts w:ascii="SimSun" w:eastAsia="SimSun" w:hAnsi="SimSun" w:cs="SimSun"/>
          <w:kern w:val="24"/>
        </w:rPr>
        <w:t xml:space="preserve"> </w:t>
      </w:r>
      <w:r w:rsidR="000B591A">
        <w:t>No resolution</w:t>
      </w:r>
      <w:r w:rsidRPr="00C301FF">
        <w:t xml:space="preserve">. </w:t>
      </w:r>
    </w:p>
    <w:p w14:paraId="2E03E74A" w14:textId="4D7AEB27" w:rsidR="00096CA8" w:rsidRPr="00C301FF" w:rsidRDefault="00383728" w:rsidP="00096CA8">
      <w:pPr>
        <w:pStyle w:val="Heading5"/>
        <w:spacing w:after="0"/>
        <w:rPr>
          <w:rStyle w:val="Heading5Char"/>
          <w:rFonts w:asciiTheme="minorHAnsi" w:hAnsiTheme="minorHAnsi"/>
          <w:sz w:val="22"/>
          <w:szCs w:val="22"/>
        </w:rPr>
      </w:pPr>
      <w:r>
        <w:rPr>
          <w:noProof/>
          <w:sz w:val="22"/>
          <w:szCs w:val="22"/>
          <w:lang w:eastAsia="en-GB"/>
        </w:rPr>
        <w:t xml:space="preserve">The </w:t>
      </w:r>
      <w:r w:rsidR="00096CA8" w:rsidRPr="00096CA8">
        <w:rPr>
          <w:noProof/>
          <w:sz w:val="22"/>
          <w:szCs w:val="22"/>
          <w:lang w:eastAsia="en-GB"/>
        </w:rPr>
        <w:t xml:space="preserve">"Load of Replication agents on Subscriber" </w:t>
      </w:r>
      <w:r w:rsidR="00096CA8">
        <w:rPr>
          <w:noProof/>
          <w:sz w:val="22"/>
          <w:szCs w:val="22"/>
          <w:lang w:eastAsia="en-GB"/>
        </w:rPr>
        <w:t xml:space="preserve">monitor </w:t>
      </w:r>
      <w:r w:rsidR="00096CA8" w:rsidRPr="00096CA8">
        <w:rPr>
          <w:noProof/>
          <w:sz w:val="22"/>
          <w:szCs w:val="22"/>
          <w:lang w:eastAsia="en-GB"/>
        </w:rPr>
        <w:t>returns empty property bag</w:t>
      </w:r>
      <w:r w:rsidR="00096CA8" w:rsidRPr="00C301FF">
        <w:rPr>
          <w:noProof/>
          <w:sz w:val="22"/>
          <w:szCs w:val="22"/>
          <w:lang w:eastAsia="en-GB"/>
        </w:rPr>
        <w:t>.</w:t>
      </w:r>
    </w:p>
    <w:p w14:paraId="66CCC265" w14:textId="4704C0DD" w:rsidR="00096CA8" w:rsidRPr="00C301FF" w:rsidRDefault="66D94FD7" w:rsidP="00096CA8">
      <w:pPr>
        <w:spacing w:after="0"/>
      </w:pPr>
      <w:r w:rsidRPr="66D94FD7">
        <w:rPr>
          <w:b/>
          <w:bCs/>
        </w:rPr>
        <w:t>Issue:</w:t>
      </w:r>
      <w:r>
        <w:t xml:space="preserve"> </w:t>
      </w:r>
      <w:r w:rsidRPr="66D94FD7">
        <w:rPr>
          <w:noProof/>
          <w:lang w:eastAsia="en-GB"/>
        </w:rPr>
        <w:t>"Load of Replication agents on Subscriber" monitor returns empty property bag: in Health Explorer for this monitor, “Details” status displays empty Context Message</w:t>
      </w:r>
      <w:r>
        <w:t xml:space="preserve">. </w:t>
      </w:r>
    </w:p>
    <w:p w14:paraId="7D1C888A" w14:textId="7F9C144D" w:rsidR="002D3E5D" w:rsidRDefault="00096CA8" w:rsidP="00096CA8">
      <w:pPr>
        <w:spacing w:after="0"/>
      </w:pPr>
      <w:r w:rsidRPr="66D94FD7">
        <w:rPr>
          <w:b/>
          <w:bCs/>
        </w:rPr>
        <w:t>Resolution:</w:t>
      </w:r>
      <w:r w:rsidRPr="00C301FF">
        <w:t xml:space="preserve"> </w:t>
      </w:r>
      <w:r w:rsidRPr="66D94FD7">
        <w:rPr>
          <w:rStyle w:val="LabelEmbedded"/>
          <w:rFonts w:ascii="SimSun" w:eastAsia="SimSun" w:hAnsi="SimSun" w:cs="SimSun"/>
          <w:kern w:val="24"/>
        </w:rPr>
        <w:t xml:space="preserve"> </w:t>
      </w:r>
      <w:r>
        <w:t>No resolution</w:t>
      </w:r>
      <w:r w:rsidRPr="00C301FF">
        <w:t xml:space="preserve">. </w:t>
      </w:r>
    </w:p>
    <w:p w14:paraId="6B07D77F" w14:textId="71097516" w:rsidR="00383728" w:rsidRPr="00C301FF" w:rsidRDefault="00383728" w:rsidP="00383728">
      <w:pPr>
        <w:pStyle w:val="Heading5"/>
        <w:spacing w:after="0"/>
        <w:rPr>
          <w:rStyle w:val="Heading5Char"/>
          <w:rFonts w:asciiTheme="minorHAnsi" w:hAnsiTheme="minorHAnsi"/>
          <w:sz w:val="22"/>
          <w:szCs w:val="22"/>
        </w:rPr>
      </w:pPr>
      <w:r w:rsidRPr="00383728">
        <w:rPr>
          <w:noProof/>
          <w:sz w:val="22"/>
          <w:szCs w:val="22"/>
          <w:lang w:eastAsia="en-GB"/>
        </w:rPr>
        <w:t>The "Replication Snapshot Agent State for Distributor (aggregated for all Publications)" monitor do not change its state if the Distributor snapshot folder is unreachable</w:t>
      </w:r>
      <w:r>
        <w:rPr>
          <w:noProof/>
          <w:sz w:val="22"/>
          <w:szCs w:val="22"/>
          <w:lang w:eastAsia="en-GB"/>
        </w:rPr>
        <w:t>.</w:t>
      </w:r>
    </w:p>
    <w:p w14:paraId="26E30BF7" w14:textId="59746F50" w:rsidR="00383728" w:rsidRPr="00C301FF" w:rsidRDefault="00383728" w:rsidP="00383728">
      <w:pPr>
        <w:spacing w:after="0"/>
      </w:pPr>
      <w:r w:rsidRPr="66D94FD7">
        <w:rPr>
          <w:b/>
          <w:bCs/>
        </w:rPr>
        <w:t>Issue:</w:t>
      </w:r>
      <w:r>
        <w:t xml:space="preserve"> </w:t>
      </w:r>
      <w:r w:rsidRPr="00383728">
        <w:rPr>
          <w:noProof/>
          <w:lang w:eastAsia="en-GB"/>
        </w:rPr>
        <w:t>The "Replication Snapshot Agent State for Distributor (aggregated for all Publications)" monitor do not change its state if the Distributor</w:t>
      </w:r>
      <w:r>
        <w:rPr>
          <w:noProof/>
          <w:lang w:eastAsia="en-GB"/>
        </w:rPr>
        <w:t xml:space="preserve"> snapshot folder is unreachable</w:t>
      </w:r>
      <w:r>
        <w:t xml:space="preserve">. </w:t>
      </w:r>
    </w:p>
    <w:p w14:paraId="21C3C5B6" w14:textId="6F4EBAB3" w:rsidR="00383728" w:rsidRDefault="00383728" w:rsidP="00383728">
      <w:pPr>
        <w:spacing w:after="0"/>
      </w:pPr>
      <w:r w:rsidRPr="66D94FD7">
        <w:rPr>
          <w:b/>
          <w:bCs/>
        </w:rPr>
        <w:t>Resolution:</w:t>
      </w:r>
      <w:r w:rsidRPr="00C301FF">
        <w:t xml:space="preserve"> </w:t>
      </w:r>
      <w:r w:rsidRPr="66D94FD7">
        <w:rPr>
          <w:rStyle w:val="LabelEmbedded"/>
          <w:rFonts w:ascii="SimSun" w:eastAsia="SimSun" w:hAnsi="SimSun" w:cs="SimSun"/>
          <w:kern w:val="24"/>
        </w:rPr>
        <w:t xml:space="preserve"> </w:t>
      </w:r>
      <w:r>
        <w:t>No resolution</w:t>
      </w:r>
      <w:r w:rsidRPr="00C301FF">
        <w:t>.</w:t>
      </w:r>
      <w:bookmarkStart w:id="171" w:name="_GoBack"/>
      <w:bookmarkEnd w:id="171"/>
    </w:p>
    <w:p w14:paraId="3E5E757F" w14:textId="77777777" w:rsidR="002D3E5D" w:rsidRDefault="002D3E5D" w:rsidP="00096CA8">
      <w:pPr>
        <w:spacing w:after="0"/>
      </w:pPr>
    </w:p>
    <w:p w14:paraId="5F8CB343" w14:textId="620A3A38" w:rsidR="002D3E5D" w:rsidRDefault="002D3E5D" w:rsidP="00096CA8">
      <w:pPr>
        <w:spacing w:after="0"/>
      </w:pPr>
    </w:p>
    <w:p w14:paraId="3D685700" w14:textId="77777777" w:rsidR="002D3E5D" w:rsidRDefault="002D3E5D" w:rsidP="00096CA8">
      <w:pPr>
        <w:spacing w:after="0"/>
      </w:pPr>
    </w:p>
    <w:p w14:paraId="47FCAD2A" w14:textId="0D351F43" w:rsidR="004544E2" w:rsidRDefault="004544E2" w:rsidP="00096CA8">
      <w:pPr>
        <w:spacing w:after="0"/>
      </w:pPr>
    </w:p>
    <w:p w14:paraId="49FD1831" w14:textId="77777777" w:rsidR="002D3E5D" w:rsidRPr="00C301FF" w:rsidRDefault="002D3E5D" w:rsidP="00096CA8">
      <w:pPr>
        <w:spacing w:after="0"/>
      </w:pPr>
    </w:p>
    <w:p w14:paraId="1A3ED7E0" w14:textId="77777777" w:rsidR="00096CA8" w:rsidRPr="00C301FF" w:rsidRDefault="00096CA8" w:rsidP="00C301FF">
      <w:pPr>
        <w:spacing w:after="0"/>
      </w:pPr>
    </w:p>
    <w:bookmarkEnd w:id="170"/>
    <w:p w14:paraId="2603EADB" w14:textId="49548B17" w:rsidR="003E299D" w:rsidRPr="00AC2EDA" w:rsidRDefault="003E299D" w:rsidP="003E299D">
      <w:pPr>
        <w:spacing w:line="240" w:lineRule="auto"/>
        <w:rPr>
          <w:rFonts w:ascii="Calibri" w:hAnsi="Calibri"/>
        </w:rPr>
      </w:pPr>
    </w:p>
    <w:sectPr w:rsidR="003E299D" w:rsidRPr="00AC2EDA" w:rsidSect="008D02DC">
      <w:headerReference w:type="default" r:id="rId64"/>
      <w:footerReference w:type="default" r:id="rId65"/>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C795F" w14:textId="77777777" w:rsidR="00B97524" w:rsidRDefault="00B97524">
      <w:r>
        <w:separator/>
      </w:r>
    </w:p>
    <w:p w14:paraId="67990DAC" w14:textId="77777777" w:rsidR="00B97524" w:rsidRDefault="00B97524"/>
  </w:endnote>
  <w:endnote w:type="continuationSeparator" w:id="0">
    <w:p w14:paraId="3F0CBB26" w14:textId="77777777" w:rsidR="00B97524" w:rsidRDefault="00B97524">
      <w:r>
        <w:continuationSeparator/>
      </w:r>
    </w:p>
    <w:p w14:paraId="66747AA4" w14:textId="77777777" w:rsidR="00B97524" w:rsidRDefault="00B97524"/>
  </w:endnote>
  <w:endnote w:type="continuationNotice" w:id="1">
    <w:p w14:paraId="7FEFA96C" w14:textId="77777777" w:rsidR="00B97524" w:rsidRDefault="00B97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Consolas,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B97524" w:rsidRDefault="00B97524" w:rsidP="00FB2389">
    <w:pPr>
      <w:pStyle w:val="Page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B97524" w:rsidRDefault="00B97524"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48AD2" w14:textId="77777777" w:rsidR="00B97524" w:rsidRDefault="00B97524"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266C3" w14:textId="77777777" w:rsidR="00B97524" w:rsidRDefault="00B97524">
      <w:r>
        <w:separator/>
      </w:r>
    </w:p>
    <w:p w14:paraId="3A8D2001" w14:textId="77777777" w:rsidR="00B97524" w:rsidRDefault="00B97524"/>
  </w:footnote>
  <w:footnote w:type="continuationSeparator" w:id="0">
    <w:p w14:paraId="671BF279" w14:textId="77777777" w:rsidR="00B97524" w:rsidRDefault="00B97524">
      <w:r>
        <w:continuationSeparator/>
      </w:r>
    </w:p>
    <w:p w14:paraId="3631FD2D" w14:textId="77777777" w:rsidR="00B97524" w:rsidRDefault="00B97524"/>
  </w:footnote>
  <w:footnote w:type="continuationNotice" w:id="1">
    <w:p w14:paraId="0EAEA3F0" w14:textId="77777777" w:rsidR="00B97524" w:rsidRDefault="00B975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B97524" w:rsidRDefault="00B97524"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9" type="#_x0000_t75" style="width:12pt;height:12pt;visibility:visible;mso-wrap-style:square" o:bullet="t">
        <v:imagedata r:id="rId1" o:title=""/>
      </v:shape>
    </w:pict>
  </w:numPicBullet>
  <w:numPicBullet w:numPicBulletId="1">
    <w:pict>
      <v:shape id="_x0000_i1300" type="#_x0000_t75" style="width:12pt;height:11.25pt;visibility:visible;mso-wrap-style:square" o:bullet="t">
        <v:imagedata r:id="rId2" o:title=""/>
      </v:shape>
    </w:pict>
  </w:numPicBullet>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E7465B"/>
    <w:multiLevelType w:val="hybridMultilevel"/>
    <w:tmpl w:val="91A2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F1856"/>
    <w:multiLevelType w:val="hybridMultilevel"/>
    <w:tmpl w:val="E932C282"/>
    <w:lvl w:ilvl="0" w:tplc="69BCED24">
      <w:start w:val="1"/>
      <w:numFmt w:val="lowerLetter"/>
      <w:lvlText w:val="%1."/>
      <w:lvlJc w:val="left"/>
      <w:pPr>
        <w:ind w:left="465" w:hanging="360"/>
      </w:pPr>
      <w:rPr>
        <w:rFonts w:ascii="Arial" w:hAnsi="Arial" w:cs="Arial" w:hint="default"/>
        <w:sz w:val="20"/>
        <w:szCs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700F5B"/>
    <w:multiLevelType w:val="hybridMultilevel"/>
    <w:tmpl w:val="AA2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34B12"/>
    <w:multiLevelType w:val="hybridMultilevel"/>
    <w:tmpl w:val="889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A1483"/>
    <w:multiLevelType w:val="multilevel"/>
    <w:tmpl w:val="1A9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912278"/>
    <w:multiLevelType w:val="hybridMultilevel"/>
    <w:tmpl w:val="EE9A15C8"/>
    <w:lvl w:ilvl="0" w:tplc="4ABA215C">
      <w:start w:val="1"/>
      <w:numFmt w:val="decimal"/>
      <w:lvlText w:val="%1."/>
      <w:lvlJc w:val="left"/>
      <w:pPr>
        <w:ind w:left="375" w:hanging="375"/>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F727234"/>
    <w:multiLevelType w:val="hybridMultilevel"/>
    <w:tmpl w:val="1FBCEE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EA4EA3"/>
    <w:multiLevelType w:val="hybridMultilevel"/>
    <w:tmpl w:val="6C18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B24FD"/>
    <w:multiLevelType w:val="hybridMultilevel"/>
    <w:tmpl w:val="90C43A22"/>
    <w:lvl w:ilvl="0" w:tplc="735CF30A">
      <w:start w:val="1"/>
      <w:numFmt w:val="bullet"/>
      <w:lvlText w:val=""/>
      <w:lvlJc w:val="left"/>
      <w:pPr>
        <w:tabs>
          <w:tab w:val="num" w:pos="720"/>
        </w:tabs>
        <w:ind w:left="720" w:hanging="360"/>
      </w:pPr>
      <w:rPr>
        <w:rFonts w:ascii="Symbol" w:hAnsi="Symbol" w:hint="default"/>
      </w:rPr>
    </w:lvl>
    <w:lvl w:ilvl="1" w:tplc="75C46FF8" w:tentative="1">
      <w:start w:val="1"/>
      <w:numFmt w:val="bullet"/>
      <w:lvlText w:val=""/>
      <w:lvlJc w:val="left"/>
      <w:pPr>
        <w:tabs>
          <w:tab w:val="num" w:pos="1440"/>
        </w:tabs>
        <w:ind w:left="1440" w:hanging="360"/>
      </w:pPr>
      <w:rPr>
        <w:rFonts w:ascii="Symbol" w:hAnsi="Symbol" w:hint="default"/>
      </w:rPr>
    </w:lvl>
    <w:lvl w:ilvl="2" w:tplc="07BAEA8A" w:tentative="1">
      <w:start w:val="1"/>
      <w:numFmt w:val="bullet"/>
      <w:lvlText w:val=""/>
      <w:lvlJc w:val="left"/>
      <w:pPr>
        <w:tabs>
          <w:tab w:val="num" w:pos="2160"/>
        </w:tabs>
        <w:ind w:left="2160" w:hanging="360"/>
      </w:pPr>
      <w:rPr>
        <w:rFonts w:ascii="Symbol" w:hAnsi="Symbol" w:hint="default"/>
      </w:rPr>
    </w:lvl>
    <w:lvl w:ilvl="3" w:tplc="70D867C8" w:tentative="1">
      <w:start w:val="1"/>
      <w:numFmt w:val="bullet"/>
      <w:lvlText w:val=""/>
      <w:lvlJc w:val="left"/>
      <w:pPr>
        <w:tabs>
          <w:tab w:val="num" w:pos="2880"/>
        </w:tabs>
        <w:ind w:left="2880" w:hanging="360"/>
      </w:pPr>
      <w:rPr>
        <w:rFonts w:ascii="Symbol" w:hAnsi="Symbol" w:hint="default"/>
      </w:rPr>
    </w:lvl>
    <w:lvl w:ilvl="4" w:tplc="ED209B56" w:tentative="1">
      <w:start w:val="1"/>
      <w:numFmt w:val="bullet"/>
      <w:lvlText w:val=""/>
      <w:lvlJc w:val="left"/>
      <w:pPr>
        <w:tabs>
          <w:tab w:val="num" w:pos="3600"/>
        </w:tabs>
        <w:ind w:left="3600" w:hanging="360"/>
      </w:pPr>
      <w:rPr>
        <w:rFonts w:ascii="Symbol" w:hAnsi="Symbol" w:hint="default"/>
      </w:rPr>
    </w:lvl>
    <w:lvl w:ilvl="5" w:tplc="C8223974" w:tentative="1">
      <w:start w:val="1"/>
      <w:numFmt w:val="bullet"/>
      <w:lvlText w:val=""/>
      <w:lvlJc w:val="left"/>
      <w:pPr>
        <w:tabs>
          <w:tab w:val="num" w:pos="4320"/>
        </w:tabs>
        <w:ind w:left="4320" w:hanging="360"/>
      </w:pPr>
      <w:rPr>
        <w:rFonts w:ascii="Symbol" w:hAnsi="Symbol" w:hint="default"/>
      </w:rPr>
    </w:lvl>
    <w:lvl w:ilvl="6" w:tplc="945CFD38" w:tentative="1">
      <w:start w:val="1"/>
      <w:numFmt w:val="bullet"/>
      <w:lvlText w:val=""/>
      <w:lvlJc w:val="left"/>
      <w:pPr>
        <w:tabs>
          <w:tab w:val="num" w:pos="5040"/>
        </w:tabs>
        <w:ind w:left="5040" w:hanging="360"/>
      </w:pPr>
      <w:rPr>
        <w:rFonts w:ascii="Symbol" w:hAnsi="Symbol" w:hint="default"/>
      </w:rPr>
    </w:lvl>
    <w:lvl w:ilvl="7" w:tplc="FC9EBF04" w:tentative="1">
      <w:start w:val="1"/>
      <w:numFmt w:val="bullet"/>
      <w:lvlText w:val=""/>
      <w:lvlJc w:val="left"/>
      <w:pPr>
        <w:tabs>
          <w:tab w:val="num" w:pos="5760"/>
        </w:tabs>
        <w:ind w:left="5760" w:hanging="360"/>
      </w:pPr>
      <w:rPr>
        <w:rFonts w:ascii="Symbol" w:hAnsi="Symbol" w:hint="default"/>
      </w:rPr>
    </w:lvl>
    <w:lvl w:ilvl="8" w:tplc="9CF4D5A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0835349"/>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040269"/>
    <w:multiLevelType w:val="hybridMultilevel"/>
    <w:tmpl w:val="31E2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25DCE"/>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1"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3"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D117AF"/>
    <w:multiLevelType w:val="hybridMultilevel"/>
    <w:tmpl w:val="922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5" w15:restartNumberingAfterBreak="0">
    <w:nsid w:val="6CCB7735"/>
    <w:multiLevelType w:val="hybridMultilevel"/>
    <w:tmpl w:val="E72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B26F38"/>
    <w:multiLevelType w:val="hybridMultilevel"/>
    <w:tmpl w:val="1D92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9"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40"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3B3689"/>
    <w:multiLevelType w:val="hybridMultilevel"/>
    <w:tmpl w:val="A7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9"/>
  </w:num>
  <w:num w:numId="3">
    <w:abstractNumId w:val="38"/>
  </w:num>
  <w:num w:numId="4">
    <w:abstractNumId w:val="34"/>
  </w:num>
  <w:num w:numId="5">
    <w:abstractNumId w:val="4"/>
  </w:num>
  <w:num w:numId="6">
    <w:abstractNumId w:val="25"/>
  </w:num>
  <w:num w:numId="7">
    <w:abstractNumId w:val="26"/>
  </w:num>
  <w:num w:numId="8">
    <w:abstractNumId w:val="16"/>
  </w:num>
  <w:num w:numId="9">
    <w:abstractNumId w:val="10"/>
  </w:num>
  <w:num w:numId="10">
    <w:abstractNumId w:val="31"/>
  </w:num>
  <w:num w:numId="11">
    <w:abstractNumId w:val="29"/>
  </w:num>
  <w:num w:numId="12">
    <w:abstractNumId w:val="27"/>
  </w:num>
  <w:num w:numId="13">
    <w:abstractNumId w:val="5"/>
  </w:num>
  <w:num w:numId="14">
    <w:abstractNumId w:val="33"/>
  </w:num>
  <w:num w:numId="15">
    <w:abstractNumId w:val="40"/>
  </w:num>
  <w:num w:numId="16">
    <w:abstractNumId w:val="30"/>
  </w:num>
  <w:num w:numId="17">
    <w:abstractNumId w:val="42"/>
  </w:num>
  <w:num w:numId="18">
    <w:abstractNumId w:val="8"/>
  </w:num>
  <w:num w:numId="19">
    <w:abstractNumId w:val="1"/>
  </w:num>
  <w:num w:numId="20">
    <w:abstractNumId w:val="23"/>
  </w:num>
  <w:num w:numId="21">
    <w:abstractNumId w:val="37"/>
  </w:num>
  <w:num w:numId="22">
    <w:abstractNumId w:val="21"/>
  </w:num>
  <w:num w:numId="23">
    <w:abstractNumId w:val="17"/>
  </w:num>
  <w:num w:numId="24">
    <w:abstractNumId w:val="24"/>
  </w:num>
  <w:num w:numId="25">
    <w:abstractNumId w:val="19"/>
  </w:num>
  <w:num w:numId="26">
    <w:abstractNumId w:val="15"/>
  </w:num>
  <w:num w:numId="27">
    <w:abstractNumId w:val="41"/>
  </w:num>
  <w:num w:numId="28">
    <w:abstractNumId w:val="9"/>
  </w:num>
  <w:num w:numId="29">
    <w:abstractNumId w:val="6"/>
  </w:num>
  <w:num w:numId="30">
    <w:abstractNumId w:val="12"/>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5"/>
  </w:num>
  <w:num w:numId="37">
    <w:abstractNumId w:val="0"/>
  </w:num>
  <w:num w:numId="38">
    <w:abstractNumId w:val="18"/>
  </w:num>
  <w:num w:numId="39">
    <w:abstractNumId w:val="2"/>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
  </w:num>
  <w:num w:numId="43">
    <w:abstractNumId w:val="13"/>
  </w:num>
  <w:num w:numId="44">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zMjCwMDIzs7RU0lEKTi0uzszPAykwrAUA58f1USwAAAA="/>
  </w:docVars>
  <w:rsids>
    <w:rsidRoot w:val="008D02DC"/>
    <w:rsid w:val="00000947"/>
    <w:rsid w:val="00001318"/>
    <w:rsid w:val="00003423"/>
    <w:rsid w:val="00007072"/>
    <w:rsid w:val="00007AF9"/>
    <w:rsid w:val="000100CD"/>
    <w:rsid w:val="000105B5"/>
    <w:rsid w:val="00011693"/>
    <w:rsid w:val="000203A6"/>
    <w:rsid w:val="00020815"/>
    <w:rsid w:val="00022457"/>
    <w:rsid w:val="000250E8"/>
    <w:rsid w:val="00027660"/>
    <w:rsid w:val="000279F4"/>
    <w:rsid w:val="00027D0C"/>
    <w:rsid w:val="000302D0"/>
    <w:rsid w:val="00031359"/>
    <w:rsid w:val="000315C1"/>
    <w:rsid w:val="00031D31"/>
    <w:rsid w:val="00032519"/>
    <w:rsid w:val="00032926"/>
    <w:rsid w:val="000332BB"/>
    <w:rsid w:val="00033D13"/>
    <w:rsid w:val="00036B97"/>
    <w:rsid w:val="00037727"/>
    <w:rsid w:val="00047637"/>
    <w:rsid w:val="0005170A"/>
    <w:rsid w:val="000543DD"/>
    <w:rsid w:val="000565A6"/>
    <w:rsid w:val="00060188"/>
    <w:rsid w:val="00060894"/>
    <w:rsid w:val="000628ED"/>
    <w:rsid w:val="00062CB1"/>
    <w:rsid w:val="00070796"/>
    <w:rsid w:val="00070E6A"/>
    <w:rsid w:val="00071C43"/>
    <w:rsid w:val="00072AA8"/>
    <w:rsid w:val="00073349"/>
    <w:rsid w:val="000739FA"/>
    <w:rsid w:val="00076608"/>
    <w:rsid w:val="00077F21"/>
    <w:rsid w:val="0008205E"/>
    <w:rsid w:val="00084BD4"/>
    <w:rsid w:val="0008622A"/>
    <w:rsid w:val="00095250"/>
    <w:rsid w:val="0009562C"/>
    <w:rsid w:val="00096CA8"/>
    <w:rsid w:val="000A2985"/>
    <w:rsid w:val="000A2DAF"/>
    <w:rsid w:val="000A31D2"/>
    <w:rsid w:val="000A36F8"/>
    <w:rsid w:val="000A4437"/>
    <w:rsid w:val="000A4813"/>
    <w:rsid w:val="000A4ADB"/>
    <w:rsid w:val="000A5E65"/>
    <w:rsid w:val="000A69C2"/>
    <w:rsid w:val="000A7120"/>
    <w:rsid w:val="000B0C8A"/>
    <w:rsid w:val="000B591A"/>
    <w:rsid w:val="000B6D7F"/>
    <w:rsid w:val="000C0D3F"/>
    <w:rsid w:val="000C1A00"/>
    <w:rsid w:val="000C1D1E"/>
    <w:rsid w:val="000C499B"/>
    <w:rsid w:val="000C5C1A"/>
    <w:rsid w:val="000C7B93"/>
    <w:rsid w:val="000D39CE"/>
    <w:rsid w:val="000D5C96"/>
    <w:rsid w:val="000E05F1"/>
    <w:rsid w:val="000E0A69"/>
    <w:rsid w:val="000E1258"/>
    <w:rsid w:val="000E5049"/>
    <w:rsid w:val="000F2425"/>
    <w:rsid w:val="000F3631"/>
    <w:rsid w:val="000F43A8"/>
    <w:rsid w:val="000F5B4C"/>
    <w:rsid w:val="000F7E73"/>
    <w:rsid w:val="00100CBE"/>
    <w:rsid w:val="00101005"/>
    <w:rsid w:val="00103526"/>
    <w:rsid w:val="0010376B"/>
    <w:rsid w:val="001073E3"/>
    <w:rsid w:val="00111E14"/>
    <w:rsid w:val="001129DD"/>
    <w:rsid w:val="00112F28"/>
    <w:rsid w:val="00114A90"/>
    <w:rsid w:val="00122140"/>
    <w:rsid w:val="00123004"/>
    <w:rsid w:val="0012634E"/>
    <w:rsid w:val="001265A8"/>
    <w:rsid w:val="00127D8D"/>
    <w:rsid w:val="00130DCD"/>
    <w:rsid w:val="00132409"/>
    <w:rsid w:val="00133BF8"/>
    <w:rsid w:val="00134BF9"/>
    <w:rsid w:val="00134C36"/>
    <w:rsid w:val="00142B79"/>
    <w:rsid w:val="001456BC"/>
    <w:rsid w:val="00146247"/>
    <w:rsid w:val="00146615"/>
    <w:rsid w:val="00146B9B"/>
    <w:rsid w:val="0014741A"/>
    <w:rsid w:val="00150A81"/>
    <w:rsid w:val="00150EB1"/>
    <w:rsid w:val="00151586"/>
    <w:rsid w:val="00151951"/>
    <w:rsid w:val="00151AD0"/>
    <w:rsid w:val="00152737"/>
    <w:rsid w:val="001607EA"/>
    <w:rsid w:val="0016149B"/>
    <w:rsid w:val="00161888"/>
    <w:rsid w:val="00162E0A"/>
    <w:rsid w:val="00164119"/>
    <w:rsid w:val="00166175"/>
    <w:rsid w:val="00166476"/>
    <w:rsid w:val="0017463F"/>
    <w:rsid w:val="001757E3"/>
    <w:rsid w:val="00180FD4"/>
    <w:rsid w:val="001819E2"/>
    <w:rsid w:val="001844A6"/>
    <w:rsid w:val="001844E2"/>
    <w:rsid w:val="00185647"/>
    <w:rsid w:val="001857DC"/>
    <w:rsid w:val="00190763"/>
    <w:rsid w:val="00195877"/>
    <w:rsid w:val="00196ADA"/>
    <w:rsid w:val="00197055"/>
    <w:rsid w:val="0019744B"/>
    <w:rsid w:val="00197AD5"/>
    <w:rsid w:val="00197D0E"/>
    <w:rsid w:val="001A02C0"/>
    <w:rsid w:val="001A215E"/>
    <w:rsid w:val="001A407E"/>
    <w:rsid w:val="001A4242"/>
    <w:rsid w:val="001A5C36"/>
    <w:rsid w:val="001A6AB9"/>
    <w:rsid w:val="001A7150"/>
    <w:rsid w:val="001B0686"/>
    <w:rsid w:val="001B216C"/>
    <w:rsid w:val="001B30D7"/>
    <w:rsid w:val="001B4ADA"/>
    <w:rsid w:val="001B5820"/>
    <w:rsid w:val="001B6A26"/>
    <w:rsid w:val="001C0892"/>
    <w:rsid w:val="001C0D21"/>
    <w:rsid w:val="001C2F56"/>
    <w:rsid w:val="001C2FEA"/>
    <w:rsid w:val="001C4126"/>
    <w:rsid w:val="001C5BD7"/>
    <w:rsid w:val="001C6070"/>
    <w:rsid w:val="001C6877"/>
    <w:rsid w:val="001D0A33"/>
    <w:rsid w:val="001D23E6"/>
    <w:rsid w:val="001D5AB6"/>
    <w:rsid w:val="001D66A0"/>
    <w:rsid w:val="001E0A29"/>
    <w:rsid w:val="001E0BEE"/>
    <w:rsid w:val="001E1347"/>
    <w:rsid w:val="001E2848"/>
    <w:rsid w:val="001F2F9D"/>
    <w:rsid w:val="001F3096"/>
    <w:rsid w:val="001F4758"/>
    <w:rsid w:val="001F5175"/>
    <w:rsid w:val="001F51CF"/>
    <w:rsid w:val="00202710"/>
    <w:rsid w:val="00203AEC"/>
    <w:rsid w:val="00203FFB"/>
    <w:rsid w:val="002065DF"/>
    <w:rsid w:val="0021031E"/>
    <w:rsid w:val="00210985"/>
    <w:rsid w:val="00213EF6"/>
    <w:rsid w:val="00215569"/>
    <w:rsid w:val="00215EE9"/>
    <w:rsid w:val="00216088"/>
    <w:rsid w:val="00221094"/>
    <w:rsid w:val="00221B1A"/>
    <w:rsid w:val="00227D12"/>
    <w:rsid w:val="00231C90"/>
    <w:rsid w:val="0023279D"/>
    <w:rsid w:val="00232EA3"/>
    <w:rsid w:val="00234950"/>
    <w:rsid w:val="00234A70"/>
    <w:rsid w:val="00235A4B"/>
    <w:rsid w:val="002371A0"/>
    <w:rsid w:val="00240BCD"/>
    <w:rsid w:val="00244328"/>
    <w:rsid w:val="002464EC"/>
    <w:rsid w:val="00247C5C"/>
    <w:rsid w:val="00247F53"/>
    <w:rsid w:val="002506C8"/>
    <w:rsid w:val="00250D8E"/>
    <w:rsid w:val="00251171"/>
    <w:rsid w:val="002521F0"/>
    <w:rsid w:val="002565CD"/>
    <w:rsid w:val="002572AE"/>
    <w:rsid w:val="00257503"/>
    <w:rsid w:val="002577DA"/>
    <w:rsid w:val="002601E3"/>
    <w:rsid w:val="00261194"/>
    <w:rsid w:val="0026173D"/>
    <w:rsid w:val="00261C62"/>
    <w:rsid w:val="00266675"/>
    <w:rsid w:val="00267A96"/>
    <w:rsid w:val="00267B0E"/>
    <w:rsid w:val="00274900"/>
    <w:rsid w:val="00274A4C"/>
    <w:rsid w:val="002758FF"/>
    <w:rsid w:val="00275D12"/>
    <w:rsid w:val="00277CBC"/>
    <w:rsid w:val="00281882"/>
    <w:rsid w:val="00283545"/>
    <w:rsid w:val="00285386"/>
    <w:rsid w:val="0028645B"/>
    <w:rsid w:val="00287F04"/>
    <w:rsid w:val="00290302"/>
    <w:rsid w:val="00290D3E"/>
    <w:rsid w:val="00291BCC"/>
    <w:rsid w:val="00292041"/>
    <w:rsid w:val="002950B7"/>
    <w:rsid w:val="002A186B"/>
    <w:rsid w:val="002A2A2A"/>
    <w:rsid w:val="002A4100"/>
    <w:rsid w:val="002A516A"/>
    <w:rsid w:val="002A5345"/>
    <w:rsid w:val="002A6028"/>
    <w:rsid w:val="002A6332"/>
    <w:rsid w:val="002B10BC"/>
    <w:rsid w:val="002B2CC0"/>
    <w:rsid w:val="002B2D7E"/>
    <w:rsid w:val="002B3280"/>
    <w:rsid w:val="002B433B"/>
    <w:rsid w:val="002B4443"/>
    <w:rsid w:val="002B4CAB"/>
    <w:rsid w:val="002B5F79"/>
    <w:rsid w:val="002B7112"/>
    <w:rsid w:val="002B76C0"/>
    <w:rsid w:val="002B780E"/>
    <w:rsid w:val="002C04DB"/>
    <w:rsid w:val="002C1A21"/>
    <w:rsid w:val="002C29BE"/>
    <w:rsid w:val="002C433C"/>
    <w:rsid w:val="002C71DB"/>
    <w:rsid w:val="002D0270"/>
    <w:rsid w:val="002D08CC"/>
    <w:rsid w:val="002D3E5D"/>
    <w:rsid w:val="002D4296"/>
    <w:rsid w:val="002D6A5E"/>
    <w:rsid w:val="002D7228"/>
    <w:rsid w:val="002D7919"/>
    <w:rsid w:val="002E0C39"/>
    <w:rsid w:val="002E1341"/>
    <w:rsid w:val="002E16E1"/>
    <w:rsid w:val="002E2350"/>
    <w:rsid w:val="002E2B36"/>
    <w:rsid w:val="002E3A79"/>
    <w:rsid w:val="002F059C"/>
    <w:rsid w:val="002F0B1C"/>
    <w:rsid w:val="002F10AF"/>
    <w:rsid w:val="002F1CA4"/>
    <w:rsid w:val="002F67CA"/>
    <w:rsid w:val="00304A49"/>
    <w:rsid w:val="00305FDC"/>
    <w:rsid w:val="00316317"/>
    <w:rsid w:val="00317FF7"/>
    <w:rsid w:val="003212E8"/>
    <w:rsid w:val="00323CE2"/>
    <w:rsid w:val="00325451"/>
    <w:rsid w:val="003256C7"/>
    <w:rsid w:val="0032693C"/>
    <w:rsid w:val="003272E6"/>
    <w:rsid w:val="00327F8B"/>
    <w:rsid w:val="00330A47"/>
    <w:rsid w:val="00333B3E"/>
    <w:rsid w:val="00333C4D"/>
    <w:rsid w:val="0034036F"/>
    <w:rsid w:val="00341397"/>
    <w:rsid w:val="00341DB0"/>
    <w:rsid w:val="00345343"/>
    <w:rsid w:val="00345B76"/>
    <w:rsid w:val="0034731E"/>
    <w:rsid w:val="003507EC"/>
    <w:rsid w:val="00350FD3"/>
    <w:rsid w:val="00351D4A"/>
    <w:rsid w:val="00352CB0"/>
    <w:rsid w:val="0035709F"/>
    <w:rsid w:val="00357CEE"/>
    <w:rsid w:val="003622E6"/>
    <w:rsid w:val="0036270D"/>
    <w:rsid w:val="00364944"/>
    <w:rsid w:val="0036506D"/>
    <w:rsid w:val="00367A91"/>
    <w:rsid w:val="00370FF2"/>
    <w:rsid w:val="003715B0"/>
    <w:rsid w:val="00373FCF"/>
    <w:rsid w:val="00383119"/>
    <w:rsid w:val="00383728"/>
    <w:rsid w:val="00385F6A"/>
    <w:rsid w:val="00385FC2"/>
    <w:rsid w:val="0038646A"/>
    <w:rsid w:val="003869A4"/>
    <w:rsid w:val="003872BF"/>
    <w:rsid w:val="00387C76"/>
    <w:rsid w:val="003919D6"/>
    <w:rsid w:val="00397E28"/>
    <w:rsid w:val="003A0924"/>
    <w:rsid w:val="003A3A66"/>
    <w:rsid w:val="003A4611"/>
    <w:rsid w:val="003B06C2"/>
    <w:rsid w:val="003B39C3"/>
    <w:rsid w:val="003B3ECC"/>
    <w:rsid w:val="003B54B1"/>
    <w:rsid w:val="003B56B0"/>
    <w:rsid w:val="003C25FB"/>
    <w:rsid w:val="003C310E"/>
    <w:rsid w:val="003C4CBC"/>
    <w:rsid w:val="003C625C"/>
    <w:rsid w:val="003C6845"/>
    <w:rsid w:val="003C6876"/>
    <w:rsid w:val="003C7396"/>
    <w:rsid w:val="003D0DD5"/>
    <w:rsid w:val="003D172C"/>
    <w:rsid w:val="003D1ED4"/>
    <w:rsid w:val="003D3EC6"/>
    <w:rsid w:val="003D4926"/>
    <w:rsid w:val="003D58B7"/>
    <w:rsid w:val="003D66FE"/>
    <w:rsid w:val="003D6E57"/>
    <w:rsid w:val="003E299D"/>
    <w:rsid w:val="003E42FD"/>
    <w:rsid w:val="003E685B"/>
    <w:rsid w:val="003E7BAF"/>
    <w:rsid w:val="003F3BD0"/>
    <w:rsid w:val="003F6A40"/>
    <w:rsid w:val="003F71F6"/>
    <w:rsid w:val="00400AA3"/>
    <w:rsid w:val="0040258F"/>
    <w:rsid w:val="004032DD"/>
    <w:rsid w:val="004047E7"/>
    <w:rsid w:val="004108B6"/>
    <w:rsid w:val="0041179C"/>
    <w:rsid w:val="00411999"/>
    <w:rsid w:val="0041221E"/>
    <w:rsid w:val="004133EB"/>
    <w:rsid w:val="00415BEC"/>
    <w:rsid w:val="004162FC"/>
    <w:rsid w:val="0041688F"/>
    <w:rsid w:val="00417A0F"/>
    <w:rsid w:val="004209C1"/>
    <w:rsid w:val="00420A4E"/>
    <w:rsid w:val="0042137F"/>
    <w:rsid w:val="00422798"/>
    <w:rsid w:val="00423F63"/>
    <w:rsid w:val="00424EA1"/>
    <w:rsid w:val="004265EB"/>
    <w:rsid w:val="0042791E"/>
    <w:rsid w:val="00431479"/>
    <w:rsid w:val="00433975"/>
    <w:rsid w:val="00433E09"/>
    <w:rsid w:val="00435D2E"/>
    <w:rsid w:val="004410FE"/>
    <w:rsid w:val="004423D1"/>
    <w:rsid w:val="004426BC"/>
    <w:rsid w:val="00443C59"/>
    <w:rsid w:val="00444696"/>
    <w:rsid w:val="004449D6"/>
    <w:rsid w:val="00446509"/>
    <w:rsid w:val="004470FC"/>
    <w:rsid w:val="00452CB1"/>
    <w:rsid w:val="004544E2"/>
    <w:rsid w:val="00455A3C"/>
    <w:rsid w:val="00455F9B"/>
    <w:rsid w:val="0046390E"/>
    <w:rsid w:val="00464E5D"/>
    <w:rsid w:val="00471B14"/>
    <w:rsid w:val="004736AB"/>
    <w:rsid w:val="00473FA6"/>
    <w:rsid w:val="00475184"/>
    <w:rsid w:val="004755E4"/>
    <w:rsid w:val="00476632"/>
    <w:rsid w:val="00476C2E"/>
    <w:rsid w:val="0048155B"/>
    <w:rsid w:val="004835FF"/>
    <w:rsid w:val="00491354"/>
    <w:rsid w:val="0049275B"/>
    <w:rsid w:val="00495E0B"/>
    <w:rsid w:val="00495F5E"/>
    <w:rsid w:val="00497372"/>
    <w:rsid w:val="004A237C"/>
    <w:rsid w:val="004A24F4"/>
    <w:rsid w:val="004A2A07"/>
    <w:rsid w:val="004A3E79"/>
    <w:rsid w:val="004A4294"/>
    <w:rsid w:val="004A4AF2"/>
    <w:rsid w:val="004A6519"/>
    <w:rsid w:val="004A67FD"/>
    <w:rsid w:val="004A70FE"/>
    <w:rsid w:val="004A7974"/>
    <w:rsid w:val="004B13F7"/>
    <w:rsid w:val="004B3049"/>
    <w:rsid w:val="004B5F64"/>
    <w:rsid w:val="004B6E0B"/>
    <w:rsid w:val="004B7005"/>
    <w:rsid w:val="004B71EE"/>
    <w:rsid w:val="004B777E"/>
    <w:rsid w:val="004C0ED9"/>
    <w:rsid w:val="004C11F1"/>
    <w:rsid w:val="004C191A"/>
    <w:rsid w:val="004C21A8"/>
    <w:rsid w:val="004C29B4"/>
    <w:rsid w:val="004C3ADA"/>
    <w:rsid w:val="004C4AC8"/>
    <w:rsid w:val="004C55BF"/>
    <w:rsid w:val="004C6DDF"/>
    <w:rsid w:val="004C6EC6"/>
    <w:rsid w:val="004C732C"/>
    <w:rsid w:val="004D645C"/>
    <w:rsid w:val="004E37F2"/>
    <w:rsid w:val="004E5972"/>
    <w:rsid w:val="004E5B34"/>
    <w:rsid w:val="004F2BC7"/>
    <w:rsid w:val="004F3F5D"/>
    <w:rsid w:val="004F44CE"/>
    <w:rsid w:val="004F475E"/>
    <w:rsid w:val="004F4F53"/>
    <w:rsid w:val="004F6FB5"/>
    <w:rsid w:val="00500996"/>
    <w:rsid w:val="00500BE4"/>
    <w:rsid w:val="00501C10"/>
    <w:rsid w:val="005054BC"/>
    <w:rsid w:val="00511260"/>
    <w:rsid w:val="00511875"/>
    <w:rsid w:val="00512557"/>
    <w:rsid w:val="005137A7"/>
    <w:rsid w:val="00517284"/>
    <w:rsid w:val="00517C24"/>
    <w:rsid w:val="005204D0"/>
    <w:rsid w:val="00520517"/>
    <w:rsid w:val="00523E57"/>
    <w:rsid w:val="00524BC2"/>
    <w:rsid w:val="00524BD4"/>
    <w:rsid w:val="0052508B"/>
    <w:rsid w:val="00531D76"/>
    <w:rsid w:val="00531ED7"/>
    <w:rsid w:val="00533117"/>
    <w:rsid w:val="00533185"/>
    <w:rsid w:val="005332E9"/>
    <w:rsid w:val="00533CAB"/>
    <w:rsid w:val="00534CB9"/>
    <w:rsid w:val="005369A7"/>
    <w:rsid w:val="0054253D"/>
    <w:rsid w:val="00545CA9"/>
    <w:rsid w:val="005461AE"/>
    <w:rsid w:val="0054779F"/>
    <w:rsid w:val="00552E9A"/>
    <w:rsid w:val="00553186"/>
    <w:rsid w:val="0055402F"/>
    <w:rsid w:val="0055426D"/>
    <w:rsid w:val="00554B20"/>
    <w:rsid w:val="00554DD4"/>
    <w:rsid w:val="005569B2"/>
    <w:rsid w:val="00557EDC"/>
    <w:rsid w:val="005623C3"/>
    <w:rsid w:val="005635C5"/>
    <w:rsid w:val="005645BE"/>
    <w:rsid w:val="00565A9C"/>
    <w:rsid w:val="00565CB8"/>
    <w:rsid w:val="00566C30"/>
    <w:rsid w:val="00567D7C"/>
    <w:rsid w:val="00567E6F"/>
    <w:rsid w:val="005738C1"/>
    <w:rsid w:val="00574A46"/>
    <w:rsid w:val="00575E16"/>
    <w:rsid w:val="00577238"/>
    <w:rsid w:val="0057728B"/>
    <w:rsid w:val="00580D06"/>
    <w:rsid w:val="0058274B"/>
    <w:rsid w:val="00584349"/>
    <w:rsid w:val="005856A3"/>
    <w:rsid w:val="00591525"/>
    <w:rsid w:val="0059178D"/>
    <w:rsid w:val="00592522"/>
    <w:rsid w:val="005928D3"/>
    <w:rsid w:val="0059599C"/>
    <w:rsid w:val="00596EB0"/>
    <w:rsid w:val="00597CC7"/>
    <w:rsid w:val="005A194D"/>
    <w:rsid w:val="005A2314"/>
    <w:rsid w:val="005A2A5B"/>
    <w:rsid w:val="005A4BB2"/>
    <w:rsid w:val="005A52E9"/>
    <w:rsid w:val="005B21E6"/>
    <w:rsid w:val="005B29C2"/>
    <w:rsid w:val="005B4F74"/>
    <w:rsid w:val="005C295D"/>
    <w:rsid w:val="005C2E94"/>
    <w:rsid w:val="005C408E"/>
    <w:rsid w:val="005C4C9B"/>
    <w:rsid w:val="005C4D1A"/>
    <w:rsid w:val="005C6FC9"/>
    <w:rsid w:val="005C79A9"/>
    <w:rsid w:val="005D233B"/>
    <w:rsid w:val="005D43E3"/>
    <w:rsid w:val="005D49A5"/>
    <w:rsid w:val="005D5A74"/>
    <w:rsid w:val="005D6D85"/>
    <w:rsid w:val="005D73CF"/>
    <w:rsid w:val="005D7D69"/>
    <w:rsid w:val="005E0FB5"/>
    <w:rsid w:val="005E1405"/>
    <w:rsid w:val="005E7C22"/>
    <w:rsid w:val="005F0030"/>
    <w:rsid w:val="005F185A"/>
    <w:rsid w:val="005F410D"/>
    <w:rsid w:val="005F54AF"/>
    <w:rsid w:val="005F71C6"/>
    <w:rsid w:val="005F7EE5"/>
    <w:rsid w:val="00604919"/>
    <w:rsid w:val="0060725C"/>
    <w:rsid w:val="0061076C"/>
    <w:rsid w:val="00610CA0"/>
    <w:rsid w:val="0061280C"/>
    <w:rsid w:val="00612AF3"/>
    <w:rsid w:val="00613B7B"/>
    <w:rsid w:val="00613E1C"/>
    <w:rsid w:val="00615592"/>
    <w:rsid w:val="00620925"/>
    <w:rsid w:val="00621AD2"/>
    <w:rsid w:val="00621E47"/>
    <w:rsid w:val="00622316"/>
    <w:rsid w:val="006228A8"/>
    <w:rsid w:val="00622DB0"/>
    <w:rsid w:val="00625204"/>
    <w:rsid w:val="006318C6"/>
    <w:rsid w:val="0063370A"/>
    <w:rsid w:val="0063420A"/>
    <w:rsid w:val="006345B1"/>
    <w:rsid w:val="006355AB"/>
    <w:rsid w:val="00637337"/>
    <w:rsid w:val="00637DA7"/>
    <w:rsid w:val="00640444"/>
    <w:rsid w:val="006404EA"/>
    <w:rsid w:val="00640D39"/>
    <w:rsid w:val="00641D69"/>
    <w:rsid w:val="00643431"/>
    <w:rsid w:val="00644CD8"/>
    <w:rsid w:val="006456B6"/>
    <w:rsid w:val="00645D45"/>
    <w:rsid w:val="00645D9E"/>
    <w:rsid w:val="00647479"/>
    <w:rsid w:val="00647623"/>
    <w:rsid w:val="00650209"/>
    <w:rsid w:val="0065030B"/>
    <w:rsid w:val="00650B90"/>
    <w:rsid w:val="006513AF"/>
    <w:rsid w:val="00652341"/>
    <w:rsid w:val="00654891"/>
    <w:rsid w:val="00657A37"/>
    <w:rsid w:val="00657C96"/>
    <w:rsid w:val="00663A15"/>
    <w:rsid w:val="00664AB3"/>
    <w:rsid w:val="00664EA8"/>
    <w:rsid w:val="006658FE"/>
    <w:rsid w:val="00665F01"/>
    <w:rsid w:val="0066775C"/>
    <w:rsid w:val="00671DDE"/>
    <w:rsid w:val="0067454F"/>
    <w:rsid w:val="006776BA"/>
    <w:rsid w:val="00677BED"/>
    <w:rsid w:val="00680CC9"/>
    <w:rsid w:val="0068154F"/>
    <w:rsid w:val="00681D37"/>
    <w:rsid w:val="00683299"/>
    <w:rsid w:val="0068465F"/>
    <w:rsid w:val="00686E2E"/>
    <w:rsid w:val="00687613"/>
    <w:rsid w:val="0069352C"/>
    <w:rsid w:val="006A1369"/>
    <w:rsid w:val="006A2137"/>
    <w:rsid w:val="006A6B5A"/>
    <w:rsid w:val="006A6BD2"/>
    <w:rsid w:val="006A7028"/>
    <w:rsid w:val="006B0813"/>
    <w:rsid w:val="006B281C"/>
    <w:rsid w:val="006B347F"/>
    <w:rsid w:val="006B42AF"/>
    <w:rsid w:val="006B4895"/>
    <w:rsid w:val="006B729A"/>
    <w:rsid w:val="006B739C"/>
    <w:rsid w:val="006B78FC"/>
    <w:rsid w:val="006C018B"/>
    <w:rsid w:val="006C1B63"/>
    <w:rsid w:val="006C1D33"/>
    <w:rsid w:val="006C5BC9"/>
    <w:rsid w:val="006C65CB"/>
    <w:rsid w:val="006D0C07"/>
    <w:rsid w:val="006D0C2A"/>
    <w:rsid w:val="006D2D29"/>
    <w:rsid w:val="006D2FF2"/>
    <w:rsid w:val="006D4172"/>
    <w:rsid w:val="006D688A"/>
    <w:rsid w:val="006D6DC3"/>
    <w:rsid w:val="006D7151"/>
    <w:rsid w:val="006E1BC4"/>
    <w:rsid w:val="006E27EF"/>
    <w:rsid w:val="006E3677"/>
    <w:rsid w:val="006E3C69"/>
    <w:rsid w:val="006E63DB"/>
    <w:rsid w:val="006E730E"/>
    <w:rsid w:val="006E7691"/>
    <w:rsid w:val="006F2B72"/>
    <w:rsid w:val="006F431F"/>
    <w:rsid w:val="006F44D6"/>
    <w:rsid w:val="006F71DA"/>
    <w:rsid w:val="006F75D9"/>
    <w:rsid w:val="006F7648"/>
    <w:rsid w:val="006F7BDD"/>
    <w:rsid w:val="00700BEB"/>
    <w:rsid w:val="00700C69"/>
    <w:rsid w:val="0070153B"/>
    <w:rsid w:val="00704D81"/>
    <w:rsid w:val="0070724D"/>
    <w:rsid w:val="00710031"/>
    <w:rsid w:val="00714156"/>
    <w:rsid w:val="007144C0"/>
    <w:rsid w:val="00714B7F"/>
    <w:rsid w:val="0071629B"/>
    <w:rsid w:val="00720205"/>
    <w:rsid w:val="00720F8D"/>
    <w:rsid w:val="007225C0"/>
    <w:rsid w:val="00724E6F"/>
    <w:rsid w:val="00732326"/>
    <w:rsid w:val="007334E6"/>
    <w:rsid w:val="00734A0C"/>
    <w:rsid w:val="007351E5"/>
    <w:rsid w:val="00735A17"/>
    <w:rsid w:val="007361D6"/>
    <w:rsid w:val="00740909"/>
    <w:rsid w:val="0074177E"/>
    <w:rsid w:val="00741947"/>
    <w:rsid w:val="00742F69"/>
    <w:rsid w:val="0074439F"/>
    <w:rsid w:val="00745BFA"/>
    <w:rsid w:val="00745CF5"/>
    <w:rsid w:val="0074612C"/>
    <w:rsid w:val="00746B37"/>
    <w:rsid w:val="00746CA8"/>
    <w:rsid w:val="00746FC9"/>
    <w:rsid w:val="00747E4A"/>
    <w:rsid w:val="00750077"/>
    <w:rsid w:val="00750520"/>
    <w:rsid w:val="0075307B"/>
    <w:rsid w:val="00753C0E"/>
    <w:rsid w:val="00755F86"/>
    <w:rsid w:val="00757878"/>
    <w:rsid w:val="0075788A"/>
    <w:rsid w:val="0076332D"/>
    <w:rsid w:val="00763B8F"/>
    <w:rsid w:val="00763BD1"/>
    <w:rsid w:val="007657CD"/>
    <w:rsid w:val="00765A32"/>
    <w:rsid w:val="007669BE"/>
    <w:rsid w:val="00766FF5"/>
    <w:rsid w:val="007705B2"/>
    <w:rsid w:val="007725D0"/>
    <w:rsid w:val="007726BC"/>
    <w:rsid w:val="007728FC"/>
    <w:rsid w:val="0077360C"/>
    <w:rsid w:val="0078062F"/>
    <w:rsid w:val="0078236B"/>
    <w:rsid w:val="00784396"/>
    <w:rsid w:val="00784966"/>
    <w:rsid w:val="00784CF1"/>
    <w:rsid w:val="0078664A"/>
    <w:rsid w:val="00787773"/>
    <w:rsid w:val="007878F3"/>
    <w:rsid w:val="00787D18"/>
    <w:rsid w:val="00796440"/>
    <w:rsid w:val="007A0EA7"/>
    <w:rsid w:val="007A28A2"/>
    <w:rsid w:val="007A2ACC"/>
    <w:rsid w:val="007A3E64"/>
    <w:rsid w:val="007A4A85"/>
    <w:rsid w:val="007B05D4"/>
    <w:rsid w:val="007B5B7B"/>
    <w:rsid w:val="007C072B"/>
    <w:rsid w:val="007C291B"/>
    <w:rsid w:val="007C3494"/>
    <w:rsid w:val="007C512E"/>
    <w:rsid w:val="007C5888"/>
    <w:rsid w:val="007C5E86"/>
    <w:rsid w:val="007C7206"/>
    <w:rsid w:val="007C75A9"/>
    <w:rsid w:val="007D3106"/>
    <w:rsid w:val="007D3B0F"/>
    <w:rsid w:val="007D70D0"/>
    <w:rsid w:val="007E36E2"/>
    <w:rsid w:val="007E39EB"/>
    <w:rsid w:val="007E60F5"/>
    <w:rsid w:val="007F304B"/>
    <w:rsid w:val="007F4C5E"/>
    <w:rsid w:val="007F756A"/>
    <w:rsid w:val="007F775A"/>
    <w:rsid w:val="007F7D0D"/>
    <w:rsid w:val="007F7EBE"/>
    <w:rsid w:val="00803BB3"/>
    <w:rsid w:val="00803EA6"/>
    <w:rsid w:val="0080449F"/>
    <w:rsid w:val="00806B34"/>
    <w:rsid w:val="008107E0"/>
    <w:rsid w:val="00813159"/>
    <w:rsid w:val="00813D11"/>
    <w:rsid w:val="00817B56"/>
    <w:rsid w:val="00820103"/>
    <w:rsid w:val="00820B8F"/>
    <w:rsid w:val="00820DFC"/>
    <w:rsid w:val="0082292E"/>
    <w:rsid w:val="00824337"/>
    <w:rsid w:val="008243D5"/>
    <w:rsid w:val="00824C65"/>
    <w:rsid w:val="008257D3"/>
    <w:rsid w:val="00825B92"/>
    <w:rsid w:val="00826B14"/>
    <w:rsid w:val="00826BB3"/>
    <w:rsid w:val="00827468"/>
    <w:rsid w:val="00827541"/>
    <w:rsid w:val="00830D50"/>
    <w:rsid w:val="00835DD2"/>
    <w:rsid w:val="00835F94"/>
    <w:rsid w:val="00836528"/>
    <w:rsid w:val="008421D9"/>
    <w:rsid w:val="00843516"/>
    <w:rsid w:val="00844B91"/>
    <w:rsid w:val="008458F0"/>
    <w:rsid w:val="0084791A"/>
    <w:rsid w:val="008519EE"/>
    <w:rsid w:val="00851AE8"/>
    <w:rsid w:val="00853B3F"/>
    <w:rsid w:val="00856D32"/>
    <w:rsid w:val="008570D3"/>
    <w:rsid w:val="008573BD"/>
    <w:rsid w:val="00860465"/>
    <w:rsid w:val="00860FB5"/>
    <w:rsid w:val="00862288"/>
    <w:rsid w:val="00862518"/>
    <w:rsid w:val="00863067"/>
    <w:rsid w:val="00863533"/>
    <w:rsid w:val="00864DD5"/>
    <w:rsid w:val="00864EF4"/>
    <w:rsid w:val="008712F3"/>
    <w:rsid w:val="008726E7"/>
    <w:rsid w:val="00874A8A"/>
    <w:rsid w:val="00874AF4"/>
    <w:rsid w:val="00880A7B"/>
    <w:rsid w:val="008901D3"/>
    <w:rsid w:val="00890799"/>
    <w:rsid w:val="00891256"/>
    <w:rsid w:val="008939BA"/>
    <w:rsid w:val="00896442"/>
    <w:rsid w:val="00896F8A"/>
    <w:rsid w:val="008A052D"/>
    <w:rsid w:val="008A6B58"/>
    <w:rsid w:val="008A7087"/>
    <w:rsid w:val="008A72B8"/>
    <w:rsid w:val="008B05AA"/>
    <w:rsid w:val="008B0DBC"/>
    <w:rsid w:val="008B3DCA"/>
    <w:rsid w:val="008B4D53"/>
    <w:rsid w:val="008B6A92"/>
    <w:rsid w:val="008C136E"/>
    <w:rsid w:val="008C1BE3"/>
    <w:rsid w:val="008C3ED6"/>
    <w:rsid w:val="008C4A9C"/>
    <w:rsid w:val="008C7B4F"/>
    <w:rsid w:val="008D01E9"/>
    <w:rsid w:val="008D0244"/>
    <w:rsid w:val="008D02DC"/>
    <w:rsid w:val="008D3B02"/>
    <w:rsid w:val="008D79A7"/>
    <w:rsid w:val="008E1A5D"/>
    <w:rsid w:val="008E2900"/>
    <w:rsid w:val="008E3488"/>
    <w:rsid w:val="008E4E6B"/>
    <w:rsid w:val="008E533F"/>
    <w:rsid w:val="008F215A"/>
    <w:rsid w:val="008F278A"/>
    <w:rsid w:val="008F6A46"/>
    <w:rsid w:val="00901EB6"/>
    <w:rsid w:val="00902719"/>
    <w:rsid w:val="00902D80"/>
    <w:rsid w:val="00904BE0"/>
    <w:rsid w:val="00906331"/>
    <w:rsid w:val="00907A91"/>
    <w:rsid w:val="00910F9A"/>
    <w:rsid w:val="00911D2B"/>
    <w:rsid w:val="009130FC"/>
    <w:rsid w:val="0091559D"/>
    <w:rsid w:val="00916CF4"/>
    <w:rsid w:val="0092150C"/>
    <w:rsid w:val="00922370"/>
    <w:rsid w:val="00922685"/>
    <w:rsid w:val="00922B82"/>
    <w:rsid w:val="00922CDF"/>
    <w:rsid w:val="009232CB"/>
    <w:rsid w:val="00923EDB"/>
    <w:rsid w:val="00924C83"/>
    <w:rsid w:val="00924CF7"/>
    <w:rsid w:val="00925810"/>
    <w:rsid w:val="00926E9D"/>
    <w:rsid w:val="00927FA0"/>
    <w:rsid w:val="00931D81"/>
    <w:rsid w:val="0093215A"/>
    <w:rsid w:val="0093272C"/>
    <w:rsid w:val="00932A06"/>
    <w:rsid w:val="00932AE6"/>
    <w:rsid w:val="0093312E"/>
    <w:rsid w:val="00933B43"/>
    <w:rsid w:val="00941665"/>
    <w:rsid w:val="00942153"/>
    <w:rsid w:val="0094316D"/>
    <w:rsid w:val="00950BA0"/>
    <w:rsid w:val="00952B2D"/>
    <w:rsid w:val="00956F24"/>
    <w:rsid w:val="00960CB2"/>
    <w:rsid w:val="00960DE3"/>
    <w:rsid w:val="00960FA9"/>
    <w:rsid w:val="0096220E"/>
    <w:rsid w:val="00964873"/>
    <w:rsid w:val="00965276"/>
    <w:rsid w:val="009664A1"/>
    <w:rsid w:val="0097060D"/>
    <w:rsid w:val="009709D7"/>
    <w:rsid w:val="00970C72"/>
    <w:rsid w:val="00972A4C"/>
    <w:rsid w:val="00973E7C"/>
    <w:rsid w:val="00976080"/>
    <w:rsid w:val="00976A3D"/>
    <w:rsid w:val="00976F68"/>
    <w:rsid w:val="009812AA"/>
    <w:rsid w:val="00981994"/>
    <w:rsid w:val="00982CF1"/>
    <w:rsid w:val="009845A3"/>
    <w:rsid w:val="00984A03"/>
    <w:rsid w:val="0098591C"/>
    <w:rsid w:val="009905F4"/>
    <w:rsid w:val="00990ED7"/>
    <w:rsid w:val="00992537"/>
    <w:rsid w:val="009925D0"/>
    <w:rsid w:val="009932D6"/>
    <w:rsid w:val="009972B7"/>
    <w:rsid w:val="009A0B8E"/>
    <w:rsid w:val="009A1FAA"/>
    <w:rsid w:val="009A36BF"/>
    <w:rsid w:val="009A4082"/>
    <w:rsid w:val="009A480E"/>
    <w:rsid w:val="009A7267"/>
    <w:rsid w:val="009B048E"/>
    <w:rsid w:val="009B0915"/>
    <w:rsid w:val="009B0CB6"/>
    <w:rsid w:val="009B28B9"/>
    <w:rsid w:val="009B294A"/>
    <w:rsid w:val="009B4262"/>
    <w:rsid w:val="009C122A"/>
    <w:rsid w:val="009C22BC"/>
    <w:rsid w:val="009C2664"/>
    <w:rsid w:val="009C46D9"/>
    <w:rsid w:val="009C5332"/>
    <w:rsid w:val="009C67AD"/>
    <w:rsid w:val="009D027D"/>
    <w:rsid w:val="009D1ED1"/>
    <w:rsid w:val="009D7C81"/>
    <w:rsid w:val="009E104A"/>
    <w:rsid w:val="009E148C"/>
    <w:rsid w:val="009E1B8C"/>
    <w:rsid w:val="009E1C08"/>
    <w:rsid w:val="009E45AE"/>
    <w:rsid w:val="009E5C42"/>
    <w:rsid w:val="009F06B4"/>
    <w:rsid w:val="009F2910"/>
    <w:rsid w:val="009F4615"/>
    <w:rsid w:val="009F4F96"/>
    <w:rsid w:val="009F56CF"/>
    <w:rsid w:val="009F6796"/>
    <w:rsid w:val="009F7554"/>
    <w:rsid w:val="009F776B"/>
    <w:rsid w:val="009F7E0A"/>
    <w:rsid w:val="00A001C8"/>
    <w:rsid w:val="00A0066B"/>
    <w:rsid w:val="00A025C1"/>
    <w:rsid w:val="00A07387"/>
    <w:rsid w:val="00A11721"/>
    <w:rsid w:val="00A117E8"/>
    <w:rsid w:val="00A12A81"/>
    <w:rsid w:val="00A12CE0"/>
    <w:rsid w:val="00A130B8"/>
    <w:rsid w:val="00A13729"/>
    <w:rsid w:val="00A16574"/>
    <w:rsid w:val="00A25255"/>
    <w:rsid w:val="00A25CD9"/>
    <w:rsid w:val="00A304C5"/>
    <w:rsid w:val="00A3071C"/>
    <w:rsid w:val="00A30870"/>
    <w:rsid w:val="00A317D1"/>
    <w:rsid w:val="00A3385F"/>
    <w:rsid w:val="00A339A4"/>
    <w:rsid w:val="00A347ED"/>
    <w:rsid w:val="00A35219"/>
    <w:rsid w:val="00A35B6D"/>
    <w:rsid w:val="00A37830"/>
    <w:rsid w:val="00A40079"/>
    <w:rsid w:val="00A40370"/>
    <w:rsid w:val="00A40F9B"/>
    <w:rsid w:val="00A45902"/>
    <w:rsid w:val="00A45B11"/>
    <w:rsid w:val="00A51CAC"/>
    <w:rsid w:val="00A53807"/>
    <w:rsid w:val="00A53B95"/>
    <w:rsid w:val="00A55561"/>
    <w:rsid w:val="00A557FB"/>
    <w:rsid w:val="00A56EB5"/>
    <w:rsid w:val="00A57468"/>
    <w:rsid w:val="00A60A86"/>
    <w:rsid w:val="00A61476"/>
    <w:rsid w:val="00A61F36"/>
    <w:rsid w:val="00A620F8"/>
    <w:rsid w:val="00A62FF5"/>
    <w:rsid w:val="00A64ADA"/>
    <w:rsid w:val="00A64E25"/>
    <w:rsid w:val="00A6592D"/>
    <w:rsid w:val="00A6758C"/>
    <w:rsid w:val="00A67DA0"/>
    <w:rsid w:val="00A67E12"/>
    <w:rsid w:val="00A70E33"/>
    <w:rsid w:val="00A776CF"/>
    <w:rsid w:val="00A82C7B"/>
    <w:rsid w:val="00A83480"/>
    <w:rsid w:val="00A85A6B"/>
    <w:rsid w:val="00A86492"/>
    <w:rsid w:val="00A875EA"/>
    <w:rsid w:val="00A929EB"/>
    <w:rsid w:val="00A92A29"/>
    <w:rsid w:val="00A93ED4"/>
    <w:rsid w:val="00A9519E"/>
    <w:rsid w:val="00A9561E"/>
    <w:rsid w:val="00A96B54"/>
    <w:rsid w:val="00AA0117"/>
    <w:rsid w:val="00AA26DF"/>
    <w:rsid w:val="00AA32BB"/>
    <w:rsid w:val="00AA4576"/>
    <w:rsid w:val="00AA4953"/>
    <w:rsid w:val="00AA6171"/>
    <w:rsid w:val="00AA77E7"/>
    <w:rsid w:val="00AB0571"/>
    <w:rsid w:val="00AB071E"/>
    <w:rsid w:val="00AB1772"/>
    <w:rsid w:val="00AB37F3"/>
    <w:rsid w:val="00AB3FE2"/>
    <w:rsid w:val="00AB44A2"/>
    <w:rsid w:val="00AB46FB"/>
    <w:rsid w:val="00AB49CC"/>
    <w:rsid w:val="00AB6BA5"/>
    <w:rsid w:val="00AB6FD3"/>
    <w:rsid w:val="00AB73CE"/>
    <w:rsid w:val="00AC02F7"/>
    <w:rsid w:val="00AC24D8"/>
    <w:rsid w:val="00AC2EDA"/>
    <w:rsid w:val="00AC3418"/>
    <w:rsid w:val="00AC3764"/>
    <w:rsid w:val="00AD380C"/>
    <w:rsid w:val="00AD4CD8"/>
    <w:rsid w:val="00AD62FD"/>
    <w:rsid w:val="00AD7484"/>
    <w:rsid w:val="00AE06F5"/>
    <w:rsid w:val="00AE147B"/>
    <w:rsid w:val="00AE14A2"/>
    <w:rsid w:val="00AE2FE1"/>
    <w:rsid w:val="00AE3238"/>
    <w:rsid w:val="00AE367E"/>
    <w:rsid w:val="00AE6A5D"/>
    <w:rsid w:val="00AE6D49"/>
    <w:rsid w:val="00AE7D40"/>
    <w:rsid w:val="00AE7D78"/>
    <w:rsid w:val="00AF0093"/>
    <w:rsid w:val="00AF09DB"/>
    <w:rsid w:val="00AF275F"/>
    <w:rsid w:val="00AF45B2"/>
    <w:rsid w:val="00AF4F68"/>
    <w:rsid w:val="00AF59B6"/>
    <w:rsid w:val="00AF5CE2"/>
    <w:rsid w:val="00AF76F1"/>
    <w:rsid w:val="00B03252"/>
    <w:rsid w:val="00B046AD"/>
    <w:rsid w:val="00B04BC8"/>
    <w:rsid w:val="00B04D93"/>
    <w:rsid w:val="00B05C0E"/>
    <w:rsid w:val="00B101D6"/>
    <w:rsid w:val="00B10E39"/>
    <w:rsid w:val="00B11197"/>
    <w:rsid w:val="00B11A96"/>
    <w:rsid w:val="00B13C2F"/>
    <w:rsid w:val="00B1545C"/>
    <w:rsid w:val="00B163E4"/>
    <w:rsid w:val="00B1721F"/>
    <w:rsid w:val="00B219EB"/>
    <w:rsid w:val="00B22988"/>
    <w:rsid w:val="00B246BA"/>
    <w:rsid w:val="00B2673A"/>
    <w:rsid w:val="00B31DEA"/>
    <w:rsid w:val="00B32B93"/>
    <w:rsid w:val="00B33599"/>
    <w:rsid w:val="00B33732"/>
    <w:rsid w:val="00B3513F"/>
    <w:rsid w:val="00B4167A"/>
    <w:rsid w:val="00B42C27"/>
    <w:rsid w:val="00B43B67"/>
    <w:rsid w:val="00B4424F"/>
    <w:rsid w:val="00B44665"/>
    <w:rsid w:val="00B447BE"/>
    <w:rsid w:val="00B51AB1"/>
    <w:rsid w:val="00B51EE4"/>
    <w:rsid w:val="00B522AA"/>
    <w:rsid w:val="00B533E1"/>
    <w:rsid w:val="00B53560"/>
    <w:rsid w:val="00B53F3B"/>
    <w:rsid w:val="00B53FEA"/>
    <w:rsid w:val="00B55F54"/>
    <w:rsid w:val="00B570FB"/>
    <w:rsid w:val="00B62CB5"/>
    <w:rsid w:val="00B62E5E"/>
    <w:rsid w:val="00B6604B"/>
    <w:rsid w:val="00B6649C"/>
    <w:rsid w:val="00B67803"/>
    <w:rsid w:val="00B701EC"/>
    <w:rsid w:val="00B7097B"/>
    <w:rsid w:val="00B71D42"/>
    <w:rsid w:val="00B72B6C"/>
    <w:rsid w:val="00B731A4"/>
    <w:rsid w:val="00B73240"/>
    <w:rsid w:val="00B73D9B"/>
    <w:rsid w:val="00B75CF0"/>
    <w:rsid w:val="00B75D88"/>
    <w:rsid w:val="00B761E0"/>
    <w:rsid w:val="00B76895"/>
    <w:rsid w:val="00B77895"/>
    <w:rsid w:val="00B8121D"/>
    <w:rsid w:val="00B82F15"/>
    <w:rsid w:val="00B834C5"/>
    <w:rsid w:val="00B8669D"/>
    <w:rsid w:val="00B86E59"/>
    <w:rsid w:val="00B87011"/>
    <w:rsid w:val="00B8704B"/>
    <w:rsid w:val="00B8733D"/>
    <w:rsid w:val="00B91CD1"/>
    <w:rsid w:val="00B923AE"/>
    <w:rsid w:val="00B936E0"/>
    <w:rsid w:val="00B93EFB"/>
    <w:rsid w:val="00B94129"/>
    <w:rsid w:val="00B9488D"/>
    <w:rsid w:val="00B94D94"/>
    <w:rsid w:val="00B9549F"/>
    <w:rsid w:val="00B969ED"/>
    <w:rsid w:val="00B97524"/>
    <w:rsid w:val="00B97EA4"/>
    <w:rsid w:val="00BA0EC1"/>
    <w:rsid w:val="00BA1E56"/>
    <w:rsid w:val="00BA7C41"/>
    <w:rsid w:val="00BB62EA"/>
    <w:rsid w:val="00BC2481"/>
    <w:rsid w:val="00BC24BF"/>
    <w:rsid w:val="00BC4AE4"/>
    <w:rsid w:val="00BC4B0A"/>
    <w:rsid w:val="00BC7458"/>
    <w:rsid w:val="00BC7A9D"/>
    <w:rsid w:val="00BD141C"/>
    <w:rsid w:val="00BD1E20"/>
    <w:rsid w:val="00BD3AAB"/>
    <w:rsid w:val="00BD498F"/>
    <w:rsid w:val="00BD73BC"/>
    <w:rsid w:val="00BE0767"/>
    <w:rsid w:val="00BE10F5"/>
    <w:rsid w:val="00BE371F"/>
    <w:rsid w:val="00BE3985"/>
    <w:rsid w:val="00BF3032"/>
    <w:rsid w:val="00BF4685"/>
    <w:rsid w:val="00BF54B0"/>
    <w:rsid w:val="00BF5B50"/>
    <w:rsid w:val="00C0114B"/>
    <w:rsid w:val="00C0126F"/>
    <w:rsid w:val="00C02135"/>
    <w:rsid w:val="00C03552"/>
    <w:rsid w:val="00C03559"/>
    <w:rsid w:val="00C04C6C"/>
    <w:rsid w:val="00C04E71"/>
    <w:rsid w:val="00C0752E"/>
    <w:rsid w:val="00C12966"/>
    <w:rsid w:val="00C14DB8"/>
    <w:rsid w:val="00C1634D"/>
    <w:rsid w:val="00C1695E"/>
    <w:rsid w:val="00C20153"/>
    <w:rsid w:val="00C204CB"/>
    <w:rsid w:val="00C20861"/>
    <w:rsid w:val="00C2107A"/>
    <w:rsid w:val="00C21414"/>
    <w:rsid w:val="00C23FC5"/>
    <w:rsid w:val="00C24363"/>
    <w:rsid w:val="00C258E3"/>
    <w:rsid w:val="00C269F4"/>
    <w:rsid w:val="00C273C7"/>
    <w:rsid w:val="00C301FF"/>
    <w:rsid w:val="00C304D2"/>
    <w:rsid w:val="00C307C9"/>
    <w:rsid w:val="00C31703"/>
    <w:rsid w:val="00C3375A"/>
    <w:rsid w:val="00C34E09"/>
    <w:rsid w:val="00C35563"/>
    <w:rsid w:val="00C36558"/>
    <w:rsid w:val="00C37FE3"/>
    <w:rsid w:val="00C4270B"/>
    <w:rsid w:val="00C433CE"/>
    <w:rsid w:val="00C4340D"/>
    <w:rsid w:val="00C44495"/>
    <w:rsid w:val="00C4573E"/>
    <w:rsid w:val="00C541AB"/>
    <w:rsid w:val="00C54C47"/>
    <w:rsid w:val="00C54D8C"/>
    <w:rsid w:val="00C55721"/>
    <w:rsid w:val="00C603EC"/>
    <w:rsid w:val="00C60698"/>
    <w:rsid w:val="00C60CBA"/>
    <w:rsid w:val="00C61D7A"/>
    <w:rsid w:val="00C6419F"/>
    <w:rsid w:val="00C70139"/>
    <w:rsid w:val="00C7115D"/>
    <w:rsid w:val="00C72AE8"/>
    <w:rsid w:val="00C73A3E"/>
    <w:rsid w:val="00C765AE"/>
    <w:rsid w:val="00C82015"/>
    <w:rsid w:val="00C83C64"/>
    <w:rsid w:val="00C86E78"/>
    <w:rsid w:val="00C90180"/>
    <w:rsid w:val="00C9147C"/>
    <w:rsid w:val="00C926AD"/>
    <w:rsid w:val="00C92B1A"/>
    <w:rsid w:val="00C93DD5"/>
    <w:rsid w:val="00C96965"/>
    <w:rsid w:val="00C978F6"/>
    <w:rsid w:val="00C97A9E"/>
    <w:rsid w:val="00CA0C89"/>
    <w:rsid w:val="00CA4537"/>
    <w:rsid w:val="00CA4EF1"/>
    <w:rsid w:val="00CA67C3"/>
    <w:rsid w:val="00CA682D"/>
    <w:rsid w:val="00CB0960"/>
    <w:rsid w:val="00CB098B"/>
    <w:rsid w:val="00CB52D2"/>
    <w:rsid w:val="00CB5663"/>
    <w:rsid w:val="00CB59C4"/>
    <w:rsid w:val="00CC0027"/>
    <w:rsid w:val="00CC580E"/>
    <w:rsid w:val="00CD1817"/>
    <w:rsid w:val="00CD203B"/>
    <w:rsid w:val="00CD2B5F"/>
    <w:rsid w:val="00CD4C79"/>
    <w:rsid w:val="00CD522B"/>
    <w:rsid w:val="00CD688F"/>
    <w:rsid w:val="00CD6BD0"/>
    <w:rsid w:val="00CE2318"/>
    <w:rsid w:val="00CE322B"/>
    <w:rsid w:val="00CE3438"/>
    <w:rsid w:val="00CE59B8"/>
    <w:rsid w:val="00CE6728"/>
    <w:rsid w:val="00CF07E4"/>
    <w:rsid w:val="00CF0BF9"/>
    <w:rsid w:val="00CF0C47"/>
    <w:rsid w:val="00CF18D2"/>
    <w:rsid w:val="00CF2B2C"/>
    <w:rsid w:val="00CF348C"/>
    <w:rsid w:val="00CF34B7"/>
    <w:rsid w:val="00CF3895"/>
    <w:rsid w:val="00CF5FD1"/>
    <w:rsid w:val="00CF662E"/>
    <w:rsid w:val="00CF6C16"/>
    <w:rsid w:val="00CF6D58"/>
    <w:rsid w:val="00D00AF2"/>
    <w:rsid w:val="00D032FD"/>
    <w:rsid w:val="00D0436C"/>
    <w:rsid w:val="00D057C4"/>
    <w:rsid w:val="00D063A9"/>
    <w:rsid w:val="00D078A9"/>
    <w:rsid w:val="00D11215"/>
    <w:rsid w:val="00D113BB"/>
    <w:rsid w:val="00D13F4D"/>
    <w:rsid w:val="00D17D51"/>
    <w:rsid w:val="00D2053C"/>
    <w:rsid w:val="00D21A44"/>
    <w:rsid w:val="00D23A9B"/>
    <w:rsid w:val="00D253A0"/>
    <w:rsid w:val="00D31411"/>
    <w:rsid w:val="00D335A7"/>
    <w:rsid w:val="00D3556E"/>
    <w:rsid w:val="00D3630E"/>
    <w:rsid w:val="00D36D5D"/>
    <w:rsid w:val="00D37E9F"/>
    <w:rsid w:val="00D40898"/>
    <w:rsid w:val="00D419DF"/>
    <w:rsid w:val="00D422D9"/>
    <w:rsid w:val="00D43ED1"/>
    <w:rsid w:val="00D45FD9"/>
    <w:rsid w:val="00D46F19"/>
    <w:rsid w:val="00D47397"/>
    <w:rsid w:val="00D5073D"/>
    <w:rsid w:val="00D50CEF"/>
    <w:rsid w:val="00D543E5"/>
    <w:rsid w:val="00D557D6"/>
    <w:rsid w:val="00D60132"/>
    <w:rsid w:val="00D60D1A"/>
    <w:rsid w:val="00D610B8"/>
    <w:rsid w:val="00D6186D"/>
    <w:rsid w:val="00D61AFB"/>
    <w:rsid w:val="00D61C32"/>
    <w:rsid w:val="00D62954"/>
    <w:rsid w:val="00D6378D"/>
    <w:rsid w:val="00D640C8"/>
    <w:rsid w:val="00D679E3"/>
    <w:rsid w:val="00D7178E"/>
    <w:rsid w:val="00D7365B"/>
    <w:rsid w:val="00D74885"/>
    <w:rsid w:val="00D75233"/>
    <w:rsid w:val="00D755F9"/>
    <w:rsid w:val="00D8239A"/>
    <w:rsid w:val="00D82762"/>
    <w:rsid w:val="00D82B82"/>
    <w:rsid w:val="00D83A30"/>
    <w:rsid w:val="00D83ABA"/>
    <w:rsid w:val="00D843A8"/>
    <w:rsid w:val="00D854D0"/>
    <w:rsid w:val="00D870CD"/>
    <w:rsid w:val="00D87E49"/>
    <w:rsid w:val="00D87E4C"/>
    <w:rsid w:val="00D903E8"/>
    <w:rsid w:val="00D90D7E"/>
    <w:rsid w:val="00D9239F"/>
    <w:rsid w:val="00D92C40"/>
    <w:rsid w:val="00D93A51"/>
    <w:rsid w:val="00D93F4D"/>
    <w:rsid w:val="00D9409D"/>
    <w:rsid w:val="00D9572D"/>
    <w:rsid w:val="00D961A8"/>
    <w:rsid w:val="00D96824"/>
    <w:rsid w:val="00D96AC6"/>
    <w:rsid w:val="00D97729"/>
    <w:rsid w:val="00D97A50"/>
    <w:rsid w:val="00DA43FE"/>
    <w:rsid w:val="00DB0B08"/>
    <w:rsid w:val="00DB1135"/>
    <w:rsid w:val="00DB510D"/>
    <w:rsid w:val="00DB535F"/>
    <w:rsid w:val="00DC1927"/>
    <w:rsid w:val="00DC2A7D"/>
    <w:rsid w:val="00DC5EFD"/>
    <w:rsid w:val="00DD0448"/>
    <w:rsid w:val="00DD068D"/>
    <w:rsid w:val="00DD0C19"/>
    <w:rsid w:val="00DD5F29"/>
    <w:rsid w:val="00DD618C"/>
    <w:rsid w:val="00DD6577"/>
    <w:rsid w:val="00DD7E3A"/>
    <w:rsid w:val="00DE17B6"/>
    <w:rsid w:val="00DE55F2"/>
    <w:rsid w:val="00DE6C4E"/>
    <w:rsid w:val="00DE752D"/>
    <w:rsid w:val="00DE7F5D"/>
    <w:rsid w:val="00DF0577"/>
    <w:rsid w:val="00DF0833"/>
    <w:rsid w:val="00DF5D46"/>
    <w:rsid w:val="00DF72B0"/>
    <w:rsid w:val="00DF7B40"/>
    <w:rsid w:val="00DF7C7D"/>
    <w:rsid w:val="00E00035"/>
    <w:rsid w:val="00E010D8"/>
    <w:rsid w:val="00E04901"/>
    <w:rsid w:val="00E04D2C"/>
    <w:rsid w:val="00E05FEC"/>
    <w:rsid w:val="00E065F8"/>
    <w:rsid w:val="00E0783F"/>
    <w:rsid w:val="00E16472"/>
    <w:rsid w:val="00E17453"/>
    <w:rsid w:val="00E200CF"/>
    <w:rsid w:val="00E20D4C"/>
    <w:rsid w:val="00E21CDC"/>
    <w:rsid w:val="00E23603"/>
    <w:rsid w:val="00E23BA5"/>
    <w:rsid w:val="00E23F4B"/>
    <w:rsid w:val="00E2456D"/>
    <w:rsid w:val="00E2651C"/>
    <w:rsid w:val="00E270D7"/>
    <w:rsid w:val="00E2778F"/>
    <w:rsid w:val="00E30CC5"/>
    <w:rsid w:val="00E316F2"/>
    <w:rsid w:val="00E324D4"/>
    <w:rsid w:val="00E339C2"/>
    <w:rsid w:val="00E34687"/>
    <w:rsid w:val="00E34CE0"/>
    <w:rsid w:val="00E355A1"/>
    <w:rsid w:val="00E369E7"/>
    <w:rsid w:val="00E423E1"/>
    <w:rsid w:val="00E42436"/>
    <w:rsid w:val="00E43C80"/>
    <w:rsid w:val="00E50924"/>
    <w:rsid w:val="00E525E0"/>
    <w:rsid w:val="00E53622"/>
    <w:rsid w:val="00E54005"/>
    <w:rsid w:val="00E54851"/>
    <w:rsid w:val="00E54A14"/>
    <w:rsid w:val="00E57C17"/>
    <w:rsid w:val="00E62F1F"/>
    <w:rsid w:val="00E6301D"/>
    <w:rsid w:val="00E6686C"/>
    <w:rsid w:val="00E66953"/>
    <w:rsid w:val="00E70B4B"/>
    <w:rsid w:val="00E71726"/>
    <w:rsid w:val="00E718AA"/>
    <w:rsid w:val="00E742F6"/>
    <w:rsid w:val="00E748DA"/>
    <w:rsid w:val="00E7511A"/>
    <w:rsid w:val="00E7747D"/>
    <w:rsid w:val="00E80F5D"/>
    <w:rsid w:val="00E816B6"/>
    <w:rsid w:val="00E816E5"/>
    <w:rsid w:val="00E81A81"/>
    <w:rsid w:val="00E81D9F"/>
    <w:rsid w:val="00E82C66"/>
    <w:rsid w:val="00E8433F"/>
    <w:rsid w:val="00E86583"/>
    <w:rsid w:val="00E91569"/>
    <w:rsid w:val="00E9309D"/>
    <w:rsid w:val="00E930B2"/>
    <w:rsid w:val="00E93C5B"/>
    <w:rsid w:val="00E94281"/>
    <w:rsid w:val="00E94449"/>
    <w:rsid w:val="00EA0256"/>
    <w:rsid w:val="00EA1BA7"/>
    <w:rsid w:val="00EA2551"/>
    <w:rsid w:val="00EA34E2"/>
    <w:rsid w:val="00EA43BF"/>
    <w:rsid w:val="00EB0F92"/>
    <w:rsid w:val="00EB1681"/>
    <w:rsid w:val="00EB23AA"/>
    <w:rsid w:val="00EB2ED3"/>
    <w:rsid w:val="00EB3212"/>
    <w:rsid w:val="00EB5CE4"/>
    <w:rsid w:val="00EB6D20"/>
    <w:rsid w:val="00EB7361"/>
    <w:rsid w:val="00EC0B7E"/>
    <w:rsid w:val="00EC2B9D"/>
    <w:rsid w:val="00EC3C03"/>
    <w:rsid w:val="00EC472C"/>
    <w:rsid w:val="00EC62D4"/>
    <w:rsid w:val="00ED2191"/>
    <w:rsid w:val="00ED3D75"/>
    <w:rsid w:val="00ED4124"/>
    <w:rsid w:val="00EE50E7"/>
    <w:rsid w:val="00EF16FB"/>
    <w:rsid w:val="00EF4221"/>
    <w:rsid w:val="00EF54D9"/>
    <w:rsid w:val="00EF5E3C"/>
    <w:rsid w:val="00EF75A5"/>
    <w:rsid w:val="00F007FE"/>
    <w:rsid w:val="00F02362"/>
    <w:rsid w:val="00F03E8E"/>
    <w:rsid w:val="00F0570B"/>
    <w:rsid w:val="00F05968"/>
    <w:rsid w:val="00F060E2"/>
    <w:rsid w:val="00F07B9A"/>
    <w:rsid w:val="00F10FD4"/>
    <w:rsid w:val="00F12199"/>
    <w:rsid w:val="00F1340E"/>
    <w:rsid w:val="00F16834"/>
    <w:rsid w:val="00F17CFF"/>
    <w:rsid w:val="00F235C9"/>
    <w:rsid w:val="00F23A12"/>
    <w:rsid w:val="00F23C63"/>
    <w:rsid w:val="00F26E00"/>
    <w:rsid w:val="00F30133"/>
    <w:rsid w:val="00F3086C"/>
    <w:rsid w:val="00F317E6"/>
    <w:rsid w:val="00F31B8A"/>
    <w:rsid w:val="00F32AD6"/>
    <w:rsid w:val="00F32CFE"/>
    <w:rsid w:val="00F3323E"/>
    <w:rsid w:val="00F33303"/>
    <w:rsid w:val="00F33B74"/>
    <w:rsid w:val="00F34786"/>
    <w:rsid w:val="00F34A45"/>
    <w:rsid w:val="00F36E34"/>
    <w:rsid w:val="00F372A7"/>
    <w:rsid w:val="00F40ACE"/>
    <w:rsid w:val="00F4319C"/>
    <w:rsid w:val="00F44CD3"/>
    <w:rsid w:val="00F45165"/>
    <w:rsid w:val="00F451BA"/>
    <w:rsid w:val="00F458CF"/>
    <w:rsid w:val="00F46F4D"/>
    <w:rsid w:val="00F47599"/>
    <w:rsid w:val="00F50C47"/>
    <w:rsid w:val="00F51EA1"/>
    <w:rsid w:val="00F52990"/>
    <w:rsid w:val="00F5508E"/>
    <w:rsid w:val="00F56408"/>
    <w:rsid w:val="00F6016A"/>
    <w:rsid w:val="00F615C8"/>
    <w:rsid w:val="00F62D67"/>
    <w:rsid w:val="00F6333C"/>
    <w:rsid w:val="00F660E6"/>
    <w:rsid w:val="00F671A0"/>
    <w:rsid w:val="00F672FE"/>
    <w:rsid w:val="00F710BD"/>
    <w:rsid w:val="00F71C49"/>
    <w:rsid w:val="00F72542"/>
    <w:rsid w:val="00F733B7"/>
    <w:rsid w:val="00F742E6"/>
    <w:rsid w:val="00F74DCB"/>
    <w:rsid w:val="00F74EFC"/>
    <w:rsid w:val="00F90208"/>
    <w:rsid w:val="00F9035E"/>
    <w:rsid w:val="00F914E7"/>
    <w:rsid w:val="00F92A94"/>
    <w:rsid w:val="00F942DE"/>
    <w:rsid w:val="00F950B0"/>
    <w:rsid w:val="00F95405"/>
    <w:rsid w:val="00F96A79"/>
    <w:rsid w:val="00F97282"/>
    <w:rsid w:val="00F97D29"/>
    <w:rsid w:val="00FA08B5"/>
    <w:rsid w:val="00FA352F"/>
    <w:rsid w:val="00FA35ED"/>
    <w:rsid w:val="00FA5419"/>
    <w:rsid w:val="00FA58F2"/>
    <w:rsid w:val="00FA5E51"/>
    <w:rsid w:val="00FA659A"/>
    <w:rsid w:val="00FA7EC5"/>
    <w:rsid w:val="00FB2389"/>
    <w:rsid w:val="00FB346D"/>
    <w:rsid w:val="00FB640D"/>
    <w:rsid w:val="00FB7802"/>
    <w:rsid w:val="00FB79E3"/>
    <w:rsid w:val="00FC2CDD"/>
    <w:rsid w:val="00FC4A38"/>
    <w:rsid w:val="00FC5E33"/>
    <w:rsid w:val="00FC61B9"/>
    <w:rsid w:val="00FC65FD"/>
    <w:rsid w:val="00FC6FAB"/>
    <w:rsid w:val="00FC77B1"/>
    <w:rsid w:val="00FD2D5B"/>
    <w:rsid w:val="00FD3A08"/>
    <w:rsid w:val="00FD5A1C"/>
    <w:rsid w:val="00FD7EF8"/>
    <w:rsid w:val="00FE08CA"/>
    <w:rsid w:val="00FE1FC6"/>
    <w:rsid w:val="00FE304E"/>
    <w:rsid w:val="00FE3128"/>
    <w:rsid w:val="00FE4014"/>
    <w:rsid w:val="00FE6C51"/>
    <w:rsid w:val="00FF222E"/>
    <w:rsid w:val="00FF33DD"/>
    <w:rsid w:val="00FF39DD"/>
    <w:rsid w:val="00FF46F7"/>
    <w:rsid w:val="00FF670C"/>
    <w:rsid w:val="00FF79E3"/>
    <w:rsid w:val="66D9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383728"/>
    <w:pPr>
      <w:spacing w:after="160" w:line="259"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Заголовок 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outlineLvl w:val="5"/>
    </w:pPr>
    <w:rPr>
      <w:b/>
    </w:rPr>
  </w:style>
  <w:style w:type="paragraph" w:styleId="Heading7">
    <w:name w:val="heading 7"/>
    <w:aliases w:val="h7"/>
    <w:basedOn w:val="Normal"/>
    <w:next w:val="Normal"/>
    <w:link w:val="Heading7Char"/>
    <w:uiPriority w:val="9"/>
    <w:qFormat/>
    <w:locked/>
    <w:rsid w:val="008D02DC"/>
    <w:pPr>
      <w:outlineLvl w:val="6"/>
    </w:pPr>
    <w:rPr>
      <w:b/>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3837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3728"/>
  </w:style>
  <w:style w:type="paragraph" w:customStyle="1" w:styleId="Figure">
    <w:name w:val="Figure"/>
    <w:aliases w:val="fig"/>
    <w:basedOn w:val="Normal"/>
    <w:rsid w:val="008D02DC"/>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pPr>
    <w:rPr>
      <w:sz w:val="8"/>
      <w:szCs w:val="8"/>
    </w:rPr>
  </w:style>
  <w:style w:type="paragraph" w:customStyle="1" w:styleId="AlertLabel">
    <w:name w:val="Alert Label"/>
    <w:aliases w:val="al"/>
    <w:basedOn w:val="Normal"/>
    <w:rsid w:val="008D02DC"/>
    <w:pPr>
      <w:keepNext/>
      <w:framePr w:wrap="notBeside" w:vAnchor="text" w:hAnchor="text" w:y="1"/>
      <w:spacing w:before="12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ind w:left="187" w:hanging="187"/>
    </w:pPr>
  </w:style>
  <w:style w:type="paragraph" w:styleId="TOC2">
    <w:name w:val="toc 2"/>
    <w:aliases w:val="toc2"/>
    <w:basedOn w:val="Normal"/>
    <w:next w:val="Normal"/>
    <w:uiPriority w:val="39"/>
    <w:rsid w:val="008D02DC"/>
    <w:pPr>
      <w:ind w:left="374" w:hanging="187"/>
    </w:pPr>
  </w:style>
  <w:style w:type="paragraph" w:styleId="TOC3">
    <w:name w:val="toc 3"/>
    <w:aliases w:val="toc3"/>
    <w:basedOn w:val="Normal"/>
    <w:next w:val="Normal"/>
    <w:uiPriority w:val="39"/>
    <w:rsid w:val="008D02DC"/>
    <w:pPr>
      <w:ind w:left="561" w:hanging="187"/>
    </w:pPr>
  </w:style>
  <w:style w:type="paragraph" w:styleId="TOC4">
    <w:name w:val="toc 4"/>
    <w:aliases w:val="toc4"/>
    <w:basedOn w:val="Normal"/>
    <w:next w:val="Normal"/>
    <w:uiPriority w:val="39"/>
    <w:rsid w:val="008D02DC"/>
    <w:pPr>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uiPriority w:val="99"/>
    <w:rsid w:val="008D02DC"/>
    <w:rPr>
      <w:szCs w:val="16"/>
    </w:rPr>
  </w:style>
  <w:style w:type="paragraph" w:styleId="CommentText">
    <w:name w:val="annotation text"/>
    <w:aliases w:val="ct,Used by Word for text of author queries"/>
    <w:basedOn w:val="Normal"/>
    <w:link w:val="CommentTextChar"/>
    <w:uiPriority w:val="99"/>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uiPriority w:val="20"/>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uiPriority w:val="99"/>
    <w:rsid w:val="008D02DC"/>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uiPriority w:val="22"/>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Заголовок 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rPr>
      <w:color w:val="C0C0C0"/>
    </w:rPr>
  </w:style>
  <w:style w:type="paragraph" w:customStyle="1" w:styleId="PrintDivisionTitle">
    <w:name w:val="Print Division Title"/>
    <w:aliases w:val="pdt"/>
    <w:basedOn w:val="Normal"/>
    <w:locked/>
    <w:rsid w:val="008D02DC"/>
    <w:rPr>
      <w:color w:val="C0C0C0"/>
    </w:rPr>
  </w:style>
  <w:style w:type="paragraph" w:customStyle="1" w:styleId="PrintMSCorp">
    <w:name w:val="Print MS Corp"/>
    <w:aliases w:val="pms"/>
    <w:basedOn w:val="Normal"/>
    <w:locked/>
    <w:rsid w:val="008D02DC"/>
    <w:rPr>
      <w:color w:val="C0C0C0"/>
    </w:rPr>
  </w:style>
  <w:style w:type="paragraph" w:customStyle="1" w:styleId="RevisionHistory">
    <w:name w:val="Revision History"/>
    <w:aliases w:val="rh"/>
    <w:basedOn w:val="Normal"/>
    <w:locked/>
    <w:rsid w:val="008D02DC"/>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Theme="minorHAnsi" w:eastAsiaTheme="minorHAnsi" w:hAnsiTheme="minorHAnsi" w:cstheme="minorBidi"/>
      <w:sz w:val="22"/>
      <w:szCs w:val="22"/>
    </w:rPr>
  </w:style>
  <w:style w:type="paragraph" w:styleId="TOC5">
    <w:name w:val="toc 5"/>
    <w:aliases w:val="toc5"/>
    <w:basedOn w:val="Normal"/>
    <w:next w:val="Normal"/>
    <w:uiPriority w:val="39"/>
    <w:rsid w:val="008D02DC"/>
    <w:pPr>
      <w:ind w:left="936" w:hanging="187"/>
    </w:pPr>
  </w:style>
  <w:style w:type="paragraph" w:customStyle="1" w:styleId="PageHeader">
    <w:name w:val="Page Header"/>
    <w:aliases w:val="pgh"/>
    <w:basedOn w:val="Normal"/>
    <w:rsid w:val="008D02DC"/>
    <w:pPr>
      <w:spacing w:after="240"/>
      <w:jc w:val="right"/>
    </w:pPr>
    <w:rPr>
      <w:b/>
    </w:rPr>
  </w:style>
  <w:style w:type="paragraph" w:customStyle="1" w:styleId="PageFooter">
    <w:name w:val="Page Footer"/>
    <w:aliases w:val="pgf"/>
    <w:basedOn w:val="Normal"/>
    <w:rsid w:val="008D02DC"/>
    <w:pPr>
      <w:jc w:val="right"/>
    </w:pPr>
  </w:style>
  <w:style w:type="paragraph" w:customStyle="1" w:styleId="PageNum">
    <w:name w:val="Page Num"/>
    <w:aliases w:val="pgn"/>
    <w:basedOn w:val="Normal"/>
    <w:rsid w:val="008D02DC"/>
    <w:pPr>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ind w:left="720"/>
    </w:pPr>
    <w:rPr>
      <w:rFonts w:ascii="Calibri" w:hAnsi="Calibri"/>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 w:type="character" w:customStyle="1" w:styleId="TBD">
    <w:name w:val="TBD"/>
    <w:basedOn w:val="DefaultParagraphFont"/>
    <w:uiPriority w:val="1"/>
    <w:qFormat/>
    <w:rsid w:val="00E54005"/>
    <w:rPr>
      <w:b/>
      <w:color w:val="FF0000"/>
    </w:rPr>
  </w:style>
  <w:style w:type="character" w:customStyle="1" w:styleId="mp-value2">
    <w:name w:val="mp-value2"/>
    <w:rsid w:val="00E2778F"/>
  </w:style>
  <w:style w:type="character" w:customStyle="1" w:styleId="CommentTextChar">
    <w:name w:val="Comment Text Char"/>
    <w:aliases w:val="ct Char,Used by Word for text of author queries Char"/>
    <w:basedOn w:val="DefaultParagraphFont"/>
    <w:link w:val="CommentText"/>
    <w:uiPriority w:val="99"/>
    <w:rsid w:val="007C291B"/>
    <w:rPr>
      <w:rFonts w:asciiTheme="minorHAnsi" w:eastAsiaTheme="minorHAnsi" w:hAnsiTheme="minorHAnsi" w:cstheme="minorBidi"/>
      <w:sz w:val="22"/>
      <w:szCs w:val="22"/>
    </w:rPr>
  </w:style>
  <w:style w:type="character" w:customStyle="1" w:styleId="parameter">
    <w:name w:val="parameter"/>
    <w:basedOn w:val="DefaultParagraphFont"/>
    <w:rsid w:val="002E2B36"/>
  </w:style>
  <w:style w:type="character" w:customStyle="1" w:styleId="lwcollapsibleareatitle">
    <w:name w:val="lw_collapsiblearea_title"/>
    <w:basedOn w:val="DefaultParagraphFont"/>
    <w:rsid w:val="00130DCD"/>
  </w:style>
  <w:style w:type="paragraph" w:customStyle="1" w:styleId="a">
    <w:name w:val="__Таблица_шапка"/>
    <w:basedOn w:val="Normal"/>
    <w:uiPriority w:val="99"/>
    <w:rsid w:val="00E065F8"/>
    <w:pPr>
      <w:spacing w:before="60" w:after="60" w:line="240" w:lineRule="auto"/>
      <w:jc w:val="center"/>
    </w:pPr>
    <w:rPr>
      <w:rFonts w:ascii="Trebuchet MS" w:eastAsia="Times New Roman" w:hAnsi="Trebuchet MS" w:cs="Times New Roman"/>
      <w:b/>
      <w:sz w:val="20"/>
      <w:szCs w:val="24"/>
    </w:rPr>
  </w:style>
  <w:style w:type="paragraph" w:customStyle="1" w:styleId="a0">
    <w:name w:val="__Таблица_текст"/>
    <w:basedOn w:val="Normal"/>
    <w:uiPriority w:val="99"/>
    <w:rsid w:val="00E065F8"/>
    <w:pPr>
      <w:spacing w:before="20" w:after="20" w:line="240" w:lineRule="exact"/>
    </w:pPr>
    <w:rPr>
      <w:rFonts w:ascii="Trebuchet MS" w:eastAsia="Times New Roman" w:hAnsi="Trebuchet MS" w:cs="Times New Roman"/>
      <w:sz w:val="20"/>
      <w:szCs w:val="24"/>
    </w:rPr>
  </w:style>
  <w:style w:type="table" w:customStyle="1" w:styleId="a1">
    <w:name w:val="Обычная таблица"/>
    <w:uiPriority w:val="99"/>
    <w:semiHidden/>
    <w:rsid w:val="00E065F8"/>
    <w:rPr>
      <w:sz w:val="22"/>
      <w:szCs w:val="22"/>
    </w:rPr>
    <w:tblPr>
      <w:tblCellMar>
        <w:top w:w="0" w:type="dxa"/>
        <w:left w:w="108" w:type="dxa"/>
        <w:bottom w:w="0" w:type="dxa"/>
        <w:right w:w="108" w:type="dxa"/>
      </w:tblCellMar>
    </w:tblPr>
  </w:style>
  <w:style w:type="character" w:customStyle="1" w:styleId="codeembedded0">
    <w:name w:val="codeembedded"/>
    <w:basedOn w:val="DefaultParagraphFont"/>
    <w:rsid w:val="00C96965"/>
  </w:style>
  <w:style w:type="character" w:customStyle="1" w:styleId="userinputnon-localizable0">
    <w:name w:val="userinputnon-localizable"/>
    <w:basedOn w:val="DefaultParagraphFont"/>
    <w:rsid w:val="00C96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5640">
      <w:bodyDiv w:val="1"/>
      <w:marLeft w:val="0"/>
      <w:marRight w:val="0"/>
      <w:marTop w:val="0"/>
      <w:marBottom w:val="0"/>
      <w:divBdr>
        <w:top w:val="none" w:sz="0" w:space="0" w:color="auto"/>
        <w:left w:val="none" w:sz="0" w:space="0" w:color="auto"/>
        <w:bottom w:val="none" w:sz="0" w:space="0" w:color="auto"/>
        <w:right w:val="none" w:sz="0" w:space="0" w:color="auto"/>
      </w:divBdr>
    </w:div>
    <w:div w:id="38211598">
      <w:bodyDiv w:val="1"/>
      <w:marLeft w:val="0"/>
      <w:marRight w:val="0"/>
      <w:marTop w:val="0"/>
      <w:marBottom w:val="0"/>
      <w:divBdr>
        <w:top w:val="none" w:sz="0" w:space="0" w:color="auto"/>
        <w:left w:val="none" w:sz="0" w:space="0" w:color="auto"/>
        <w:bottom w:val="none" w:sz="0" w:space="0" w:color="auto"/>
        <w:right w:val="none" w:sz="0" w:space="0" w:color="auto"/>
      </w:divBdr>
    </w:div>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120999471">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376121963">
      <w:bodyDiv w:val="1"/>
      <w:marLeft w:val="0"/>
      <w:marRight w:val="0"/>
      <w:marTop w:val="0"/>
      <w:marBottom w:val="0"/>
      <w:divBdr>
        <w:top w:val="none" w:sz="0" w:space="0" w:color="auto"/>
        <w:left w:val="none" w:sz="0" w:space="0" w:color="auto"/>
        <w:bottom w:val="none" w:sz="0" w:space="0" w:color="auto"/>
        <w:right w:val="none" w:sz="0" w:space="0" w:color="auto"/>
      </w:divBdr>
    </w:div>
    <w:div w:id="426460560">
      <w:bodyDiv w:val="1"/>
      <w:marLeft w:val="0"/>
      <w:marRight w:val="0"/>
      <w:marTop w:val="0"/>
      <w:marBottom w:val="0"/>
      <w:divBdr>
        <w:top w:val="none" w:sz="0" w:space="0" w:color="auto"/>
        <w:left w:val="none" w:sz="0" w:space="0" w:color="auto"/>
        <w:bottom w:val="none" w:sz="0" w:space="0" w:color="auto"/>
        <w:right w:val="none" w:sz="0" w:space="0" w:color="auto"/>
      </w:divBdr>
      <w:divsChild>
        <w:div w:id="70398340">
          <w:marLeft w:val="0"/>
          <w:marRight w:val="0"/>
          <w:marTop w:val="0"/>
          <w:marBottom w:val="0"/>
          <w:divBdr>
            <w:top w:val="none" w:sz="0" w:space="0" w:color="auto"/>
            <w:left w:val="none" w:sz="0" w:space="0" w:color="auto"/>
            <w:bottom w:val="none" w:sz="0" w:space="0" w:color="auto"/>
            <w:right w:val="none" w:sz="0" w:space="0" w:color="auto"/>
          </w:divBdr>
          <w:divsChild>
            <w:div w:id="825244413">
              <w:marLeft w:val="0"/>
              <w:marRight w:val="0"/>
              <w:marTop w:val="0"/>
              <w:marBottom w:val="0"/>
              <w:divBdr>
                <w:top w:val="none" w:sz="0" w:space="0" w:color="auto"/>
                <w:left w:val="none" w:sz="0" w:space="0" w:color="auto"/>
                <w:bottom w:val="none" w:sz="0" w:space="0" w:color="auto"/>
                <w:right w:val="none" w:sz="0" w:space="0" w:color="auto"/>
              </w:divBdr>
            </w:div>
          </w:divsChild>
        </w:div>
        <w:div w:id="578952314">
          <w:marLeft w:val="0"/>
          <w:marRight w:val="0"/>
          <w:marTop w:val="0"/>
          <w:marBottom w:val="0"/>
          <w:divBdr>
            <w:top w:val="none" w:sz="0" w:space="0" w:color="auto"/>
            <w:left w:val="none" w:sz="0" w:space="0" w:color="auto"/>
            <w:bottom w:val="none" w:sz="0" w:space="0" w:color="auto"/>
            <w:right w:val="none" w:sz="0" w:space="0" w:color="auto"/>
          </w:divBdr>
        </w:div>
      </w:divsChild>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5649674">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28201739">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031959976">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226917143">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30413579">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899784703">
      <w:bodyDiv w:val="1"/>
      <w:marLeft w:val="0"/>
      <w:marRight w:val="0"/>
      <w:marTop w:val="0"/>
      <w:marBottom w:val="0"/>
      <w:divBdr>
        <w:top w:val="none" w:sz="0" w:space="0" w:color="auto"/>
        <w:left w:val="none" w:sz="0" w:space="0" w:color="auto"/>
        <w:bottom w:val="none" w:sz="0" w:space="0" w:color="auto"/>
        <w:right w:val="none" w:sz="0" w:space="0" w:color="auto"/>
      </w:divBdr>
    </w:div>
    <w:div w:id="1941527189">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093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2222222.vsdx"/><Relationship Id="rId21" Type="http://schemas.openxmlformats.org/officeDocument/2006/relationships/image" Target="media/image7.png"/><Relationship Id="rId34" Type="http://schemas.openxmlformats.org/officeDocument/2006/relationships/package" Target="embeddings/Microsoft_Visio_Drawing3333333.vsdx"/><Relationship Id="rId42" Type="http://schemas.openxmlformats.org/officeDocument/2006/relationships/image" Target="media/image14.png"/><Relationship Id="rId47" Type="http://schemas.openxmlformats.org/officeDocument/2006/relationships/image" Target="media/image18.png"/><Relationship Id="rId50" Type="http://schemas.openxmlformats.org/officeDocument/2006/relationships/hyperlink" Target="http://go.microsoft.com/fwlink/?LinkId=717826" TargetMode="External"/><Relationship Id="rId55" Type="http://schemas.openxmlformats.org/officeDocument/2006/relationships/hyperlink" Target="http://go.microsoft.com/fwlink/?LinkId=717829" TargetMode="External"/><Relationship Id="rId63" Type="http://schemas.openxmlformats.org/officeDocument/2006/relationships/image" Target="media/image24.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msdn.microsoft.com/library/ms151797.aspx" TargetMode="External"/><Relationship Id="rId29" Type="http://schemas.openxmlformats.org/officeDocument/2006/relationships/hyperlink" Target="http://msdn.microsoft.com/library/ms146878.aspx" TargetMode="External"/><Relationship Id="rId11" Type="http://schemas.openxmlformats.org/officeDocument/2006/relationships/hyperlink" Target="mailto:sqlmpsfeedback@microsoft.com" TargetMode="External"/><Relationship Id="rId24" Type="http://schemas.openxmlformats.org/officeDocument/2006/relationships/package" Target="embeddings/Microsoft_Visio_Drawing1111111.vsdx"/><Relationship Id="rId32" Type="http://schemas.openxmlformats.org/officeDocument/2006/relationships/hyperlink" Target="javascript:void(0)" TargetMode="External"/><Relationship Id="rId37" Type="http://schemas.openxmlformats.org/officeDocument/2006/relationships/hyperlink" Target="http://go.microsoft.com/fwlink/?LinkId=108355" TargetMode="External"/><Relationship Id="rId40" Type="http://schemas.openxmlformats.org/officeDocument/2006/relationships/hyperlink" Target="http://technet.microsoft.com/library/hh212691.aspx" TargetMode="External"/><Relationship Id="rId45" Type="http://schemas.openxmlformats.org/officeDocument/2006/relationships/image" Target="media/image17.png"/><Relationship Id="rId53" Type="http://schemas.openxmlformats.org/officeDocument/2006/relationships/hyperlink" Target="http://technet.microsoft.com/library/hh212714.aspx" TargetMode="External"/><Relationship Id="rId58" Type="http://schemas.openxmlformats.org/officeDocument/2006/relationships/image" Target="media/image21.png"/><Relationship Id="rId66"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image" Target="media/image22.png"/><Relationship Id="rId19" Type="http://schemas.openxmlformats.org/officeDocument/2006/relationships/image" Target="media/image5.png"/><Relationship Id="rId14" Type="http://schemas.openxmlformats.org/officeDocument/2006/relationships/hyperlink" Target="https://msdn.microsoft.com/library/cc645993(v=sql.130).aspx" TargetMode="External"/><Relationship Id="rId22" Type="http://schemas.openxmlformats.org/officeDocument/2006/relationships/image" Target="media/image8.png"/><Relationship Id="rId27" Type="http://schemas.openxmlformats.org/officeDocument/2006/relationships/hyperlink" Target="http://msdn.microsoft.com/library/ms146939.aspx" TargetMode="External"/><Relationship Id="rId30" Type="http://schemas.openxmlformats.org/officeDocument/2006/relationships/hyperlink" Target="http://msdn.microsoft.com/library/ms147378.aspx" TargetMode="External"/><Relationship Id="rId35" Type="http://schemas.openxmlformats.org/officeDocument/2006/relationships/image" Target="media/image12.emf"/><Relationship Id="rId43" Type="http://schemas.openxmlformats.org/officeDocument/2006/relationships/image" Target="media/image15.png"/><Relationship Id="rId48" Type="http://schemas.openxmlformats.org/officeDocument/2006/relationships/image" Target="media/image19.png"/><Relationship Id="rId56" Type="http://schemas.openxmlformats.org/officeDocument/2006/relationships/hyperlink" Target="http://go.microsoft.com/fwlink/?LinkId=717830" TargetMode="External"/><Relationship Id="rId64"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go.microsoft.com/fwlink/?LinkId=717823"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msdn.microsoft.com/library/ms151797.aspx" TargetMode="External"/><Relationship Id="rId25" Type="http://schemas.openxmlformats.org/officeDocument/2006/relationships/image" Target="media/image10.emf"/><Relationship Id="rId33" Type="http://schemas.openxmlformats.org/officeDocument/2006/relationships/image" Target="media/image11.emf"/><Relationship Id="rId38" Type="http://schemas.openxmlformats.org/officeDocument/2006/relationships/hyperlink" Target="http://go.microsoft.com/fwlink/?LinkId=108356" TargetMode="External"/><Relationship Id="rId46" Type="http://schemas.openxmlformats.org/officeDocument/2006/relationships/hyperlink" Target="http://technet.microsoft.com/library/hh212890.aspx" TargetMode="External"/><Relationship Id="rId59" Type="http://schemas.openxmlformats.org/officeDocument/2006/relationships/hyperlink" Target="http://msdn.microsoft.com/library/ms151170.aspx" TargetMode="External"/><Relationship Id="rId67" Type="http://schemas.openxmlformats.org/officeDocument/2006/relationships/theme" Target="theme/theme1.xml"/><Relationship Id="rId20" Type="http://schemas.openxmlformats.org/officeDocument/2006/relationships/image" Target="media/image6.png"/><Relationship Id="rId41" Type="http://schemas.openxmlformats.org/officeDocument/2006/relationships/hyperlink" Target="https://support.microsoft.com/kb/3135244" TargetMode="External"/><Relationship Id="rId54" Type="http://schemas.openxmlformats.org/officeDocument/2006/relationships/hyperlink" Target="http://go.microsoft.com/fwlink/?LinkId=717828" TargetMode="External"/><Relationship Id="rId62"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9.emf"/><Relationship Id="rId28" Type="http://schemas.openxmlformats.org/officeDocument/2006/relationships/hyperlink" Target="http://msdn.microsoft.com/library/ms147328.aspx" TargetMode="External"/><Relationship Id="rId36" Type="http://schemas.openxmlformats.org/officeDocument/2006/relationships/package" Target="embeddings/Microsoft_Visio_Drawing4444444.vsdx"/><Relationship Id="rId49" Type="http://schemas.openxmlformats.org/officeDocument/2006/relationships/image" Target="media/image20.png"/><Relationship Id="rId57" Type="http://schemas.openxmlformats.org/officeDocument/2006/relationships/hyperlink" Target="http://go.microsoft.com/fwlink/?LinkID=179635" TargetMode="External"/><Relationship Id="rId10" Type="http://schemas.openxmlformats.org/officeDocument/2006/relationships/image" Target="media/image3.png"/><Relationship Id="rId31" Type="http://schemas.openxmlformats.org/officeDocument/2006/relationships/hyperlink" Target="http://msdn.microsoft.com/library/ms147839.aspx" TargetMode="External"/><Relationship Id="rId44" Type="http://schemas.openxmlformats.org/officeDocument/2006/relationships/image" Target="media/image16.png"/><Relationship Id="rId52" Type="http://schemas.openxmlformats.org/officeDocument/2006/relationships/hyperlink" Target="http://go.microsoft.com/fwlink/?LinkId=717827" TargetMode="External"/><Relationship Id="rId60" Type="http://schemas.openxmlformats.org/officeDocument/2006/relationships/hyperlink" Target="http://msdn.microsoft.com/library/ms151170.aspx" TargetMode="External"/><Relationship Id="rId65"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msdn.microsoft.com/library/ms151232.aspx" TargetMode="External"/><Relationship Id="rId39" Type="http://schemas.openxmlformats.org/officeDocument/2006/relationships/image" Target="media/image1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49CEE2-58A9-41D7-BD08-3122A4379481}">
  <ds:schemaRefs>
    <ds:schemaRef ds:uri="http://schemas.microsoft.com/sharepoint/v3/contenttype/forms"/>
  </ds:schemaRefs>
</ds:datastoreItem>
</file>

<file path=customXml/itemProps2.xml><?xml version="1.0" encoding="utf-8"?>
<ds:datastoreItem xmlns:ds="http://schemas.openxmlformats.org/officeDocument/2006/customXml" ds:itemID="{1DA2EF91-94F5-43E1-9355-B90910243580}">
  <ds:schemaRefs>
    <ds:schemaRef ds:uri="http://www.w3.org/XML/1998/namespace"/>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2EE6E994-29C2-47B0-91AE-B0B6991C2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18610</Words>
  <Characters>106079</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2017-04-14T15:09:00Z</dcterms:created>
  <dcterms:modified xsi:type="dcterms:W3CDTF">2017-06-27T13:59:00Z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ies>
</file>